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14E7B" w14:textId="5AEE6BCF" w:rsidR="00BC462A" w:rsidRPr="005376C5" w:rsidRDefault="00BC462A" w:rsidP="00BC462A">
      <w:pPr>
        <w:pStyle w:val="Titolo3"/>
        <w:widowControl w:val="0"/>
        <w:autoSpaceDE w:val="0"/>
        <w:autoSpaceDN w:val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Mappatura dei processi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Servizio </w:t>
      </w:r>
      <w:r w:rsidR="00CE15E0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Ricerca, Alta Formazione e Rendicontazione Progetti</w:t>
      </w: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6068C1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068C1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DAFNE</w:t>
      </w:r>
      <w:r w:rsidR="009337EC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3D2D2D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9337EC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Unità rendicontazione progetti)</w:t>
      </w:r>
    </w:p>
    <w:p w14:paraId="313C9023" w14:textId="77777777" w:rsidR="005E1175" w:rsidRDefault="005E1175" w:rsidP="005E1175">
      <w:pPr>
        <w:pStyle w:val="Titolo3"/>
        <w:widowControl w:val="0"/>
        <w:autoSpaceDE w:val="0"/>
        <w:autoSpaceDN w:val="0"/>
      </w:pPr>
      <w:r w:rsidRPr="00383FE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Scheda descrittiva de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83FE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Processi</w:t>
      </w:r>
    </w:p>
    <w:tbl>
      <w:tblPr>
        <w:tblStyle w:val="TableNormal"/>
        <w:tblpPr w:leftFromText="142" w:rightFromText="142" w:vertAnchor="text" w:horzAnchor="margin" w:tblpXSpec="center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5"/>
        <w:gridCol w:w="3317"/>
        <w:gridCol w:w="2083"/>
        <w:gridCol w:w="1476"/>
        <w:gridCol w:w="1461"/>
        <w:gridCol w:w="2301"/>
        <w:gridCol w:w="2114"/>
      </w:tblGrid>
      <w:tr w:rsidR="00DF2F37" w:rsidRPr="00BB0344" w14:paraId="6ADC47CA" w14:textId="77777777" w:rsidTr="0012760D">
        <w:trPr>
          <w:trHeight w:val="119"/>
        </w:trPr>
        <w:tc>
          <w:tcPr>
            <w:tcW w:w="534" w:type="pct"/>
          </w:tcPr>
          <w:p w14:paraId="7B72652E" w14:textId="77777777" w:rsidR="009B210F" w:rsidRPr="000B67A9" w:rsidRDefault="00215DC8" w:rsidP="005E1175">
            <w:pPr>
              <w:pStyle w:val="TableParagraph"/>
              <w:spacing w:before="3"/>
              <w:ind w:left="21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193" w:type="pct"/>
          </w:tcPr>
          <w:p w14:paraId="6EA08713" w14:textId="77777777" w:rsidR="009B210F" w:rsidRPr="000B67A9" w:rsidRDefault="009B210F" w:rsidP="005E1175">
            <w:pPr>
              <w:pStyle w:val="TableParagraph"/>
              <w:spacing w:before="3"/>
              <w:ind w:left="21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0B67A9">
              <w:rPr>
                <w:rFonts w:ascii="Arial" w:hAnsi="Arial" w:cs="Arial"/>
                <w:b/>
                <w:sz w:val="18"/>
                <w:szCs w:val="18"/>
                <w:lang w:val="it-IT"/>
              </w:rPr>
              <w:t>Descrizione</w:t>
            </w:r>
          </w:p>
        </w:tc>
        <w:tc>
          <w:tcPr>
            <w:tcW w:w="729" w:type="pct"/>
          </w:tcPr>
          <w:p w14:paraId="1F6ADD5D" w14:textId="77777777" w:rsidR="009B210F" w:rsidRPr="000B67A9" w:rsidRDefault="009B210F" w:rsidP="005E1175">
            <w:pPr>
              <w:pStyle w:val="TableParagraph"/>
              <w:spacing w:before="3"/>
              <w:ind w:left="21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0B67A9">
              <w:rPr>
                <w:rFonts w:ascii="Arial" w:hAnsi="Arial" w:cs="Arial"/>
                <w:b/>
                <w:sz w:val="18"/>
                <w:szCs w:val="18"/>
                <w:lang w:val="it-IT"/>
              </w:rPr>
              <w:t>Cliente</w:t>
            </w:r>
          </w:p>
        </w:tc>
        <w:tc>
          <w:tcPr>
            <w:tcW w:w="478" w:type="pct"/>
          </w:tcPr>
          <w:p w14:paraId="61BAFD31" w14:textId="77777777" w:rsidR="009B210F" w:rsidRPr="000B67A9" w:rsidRDefault="009B210F" w:rsidP="005E1175">
            <w:pPr>
              <w:pStyle w:val="TableParagraph"/>
              <w:spacing w:before="3"/>
              <w:ind w:left="21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0B67A9">
              <w:rPr>
                <w:rFonts w:ascii="Arial" w:hAnsi="Arial" w:cs="Arial"/>
                <w:b/>
                <w:sz w:val="18"/>
                <w:szCs w:val="18"/>
                <w:lang w:val="it-IT"/>
              </w:rPr>
              <w:t>Input</w:t>
            </w:r>
          </w:p>
        </w:tc>
        <w:tc>
          <w:tcPr>
            <w:tcW w:w="457" w:type="pct"/>
          </w:tcPr>
          <w:p w14:paraId="5D903AC8" w14:textId="77777777" w:rsidR="009B210F" w:rsidRPr="000B67A9" w:rsidRDefault="009B210F" w:rsidP="005E1175">
            <w:pPr>
              <w:pStyle w:val="TableParagraph"/>
              <w:spacing w:before="3"/>
              <w:ind w:left="21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0B67A9">
              <w:rPr>
                <w:rFonts w:ascii="Arial" w:hAnsi="Arial" w:cs="Arial"/>
                <w:b/>
                <w:sz w:val="18"/>
                <w:szCs w:val="18"/>
                <w:lang w:val="it-IT"/>
              </w:rPr>
              <w:t>Output</w:t>
            </w:r>
          </w:p>
        </w:tc>
        <w:tc>
          <w:tcPr>
            <w:tcW w:w="837" w:type="pct"/>
          </w:tcPr>
          <w:p w14:paraId="012BFFC6" w14:textId="77777777" w:rsidR="009B210F" w:rsidRPr="000B67A9" w:rsidRDefault="009B210F" w:rsidP="005E1175">
            <w:pPr>
              <w:pStyle w:val="TableParagraph"/>
              <w:spacing w:before="3"/>
              <w:ind w:left="21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Riferimenti normativi principali </w:t>
            </w:r>
          </w:p>
        </w:tc>
        <w:tc>
          <w:tcPr>
            <w:tcW w:w="771" w:type="pct"/>
          </w:tcPr>
          <w:p w14:paraId="0FFFFEBD" w14:textId="77777777" w:rsidR="009B210F" w:rsidRDefault="009B210F" w:rsidP="005E1175">
            <w:pPr>
              <w:pStyle w:val="TableParagraph"/>
              <w:spacing w:before="3"/>
              <w:ind w:left="2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DF2F37" w:rsidRPr="00BB0344" w14:paraId="3263ADF0" w14:textId="77777777" w:rsidTr="0012760D">
        <w:trPr>
          <w:trHeight w:val="119"/>
        </w:trPr>
        <w:tc>
          <w:tcPr>
            <w:tcW w:w="534" w:type="pct"/>
          </w:tcPr>
          <w:p w14:paraId="1D497FFE" w14:textId="0B465A84" w:rsidR="00C52586" w:rsidRDefault="00C52586" w:rsidP="00CE15E0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sz w:val="18"/>
                <w:szCs w:val="18"/>
              </w:rPr>
              <w:t>1.</w:t>
            </w:r>
            <w:r w:rsidR="000A6795">
              <w:rPr>
                <w:rFonts w:ascii="Arial" w:hAnsi="Arial" w:cs="Arial"/>
                <w:sz w:val="18"/>
                <w:szCs w:val="18"/>
              </w:rPr>
              <w:t xml:space="preserve">Avvio </w:t>
            </w:r>
            <w:proofErr w:type="spellStart"/>
            <w:r w:rsidR="000A6795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="000A67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6795">
              <w:rPr>
                <w:rFonts w:ascii="Arial" w:hAnsi="Arial" w:cs="Arial"/>
                <w:sz w:val="18"/>
                <w:szCs w:val="18"/>
              </w:rPr>
              <w:t>processi</w:t>
            </w:r>
            <w:proofErr w:type="spellEnd"/>
            <w:r w:rsidR="000A67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6795">
              <w:rPr>
                <w:rFonts w:ascii="Arial" w:hAnsi="Arial" w:cs="Arial"/>
                <w:sz w:val="18"/>
                <w:szCs w:val="18"/>
              </w:rPr>
              <w:t>relativi</w:t>
            </w:r>
            <w:proofErr w:type="spellEnd"/>
            <w:r w:rsidR="00CE15E0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E15E0" w:rsidRPr="00B93F9D">
              <w:rPr>
                <w:rFonts w:ascii="Arial" w:hAnsi="Arial" w:cs="Arial"/>
                <w:sz w:val="18"/>
                <w:szCs w:val="18"/>
              </w:rPr>
              <w:t>alla</w:t>
            </w:r>
            <w:proofErr w:type="spellEnd"/>
            <w:r w:rsidR="00CE15E0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E15E0" w:rsidRPr="00B93F9D"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  <w:r w:rsidR="00CE15E0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E15E0" w:rsidRPr="00B93F9D">
              <w:rPr>
                <w:rFonts w:ascii="Arial" w:hAnsi="Arial" w:cs="Arial"/>
                <w:sz w:val="18"/>
                <w:szCs w:val="18"/>
              </w:rPr>
              <w:t>istituzionale</w:t>
            </w:r>
            <w:proofErr w:type="spellEnd"/>
            <w:r w:rsidR="00CE15E0" w:rsidRPr="00B93F9D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="00CE15E0" w:rsidRPr="00B93F9D">
              <w:rPr>
                <w:rFonts w:ascii="Arial" w:hAnsi="Arial" w:cs="Arial"/>
                <w:sz w:val="18"/>
                <w:szCs w:val="18"/>
              </w:rPr>
              <w:t>Dipartimento</w:t>
            </w:r>
            <w:proofErr w:type="spellEnd"/>
            <w:r w:rsidR="00525179" w:rsidRPr="00B93F9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525179" w:rsidRPr="00B93F9D">
              <w:rPr>
                <w:rFonts w:ascii="Arial" w:hAnsi="Arial" w:cs="Arial"/>
                <w:sz w:val="18"/>
                <w:szCs w:val="18"/>
              </w:rPr>
              <w:t>progetti</w:t>
            </w:r>
            <w:proofErr w:type="spellEnd"/>
            <w:r w:rsidR="00525179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25179" w:rsidRPr="00B93F9D">
              <w:rPr>
                <w:rFonts w:ascii="Arial" w:hAnsi="Arial" w:cs="Arial"/>
                <w:sz w:val="18"/>
                <w:szCs w:val="18"/>
              </w:rPr>
              <w:t>Regionali</w:t>
            </w:r>
            <w:proofErr w:type="spellEnd"/>
            <w:r w:rsidR="00525179" w:rsidRPr="00B93F9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525179" w:rsidRPr="00B93F9D">
              <w:rPr>
                <w:rFonts w:ascii="Arial" w:hAnsi="Arial" w:cs="Arial"/>
                <w:sz w:val="18"/>
                <w:szCs w:val="18"/>
              </w:rPr>
              <w:t>Nazionali</w:t>
            </w:r>
            <w:proofErr w:type="spellEnd"/>
            <w:r w:rsidR="00525179" w:rsidRPr="00B93F9D">
              <w:rPr>
                <w:rFonts w:ascii="Arial" w:hAnsi="Arial" w:cs="Arial"/>
                <w:sz w:val="18"/>
                <w:szCs w:val="18"/>
              </w:rPr>
              <w:t xml:space="preserve"> ed </w:t>
            </w:r>
            <w:proofErr w:type="spellStart"/>
            <w:r w:rsidR="00525179" w:rsidRPr="00B93F9D">
              <w:rPr>
                <w:rFonts w:ascii="Arial" w:hAnsi="Arial" w:cs="Arial"/>
                <w:sz w:val="18"/>
                <w:szCs w:val="18"/>
              </w:rPr>
              <w:t>Europei</w:t>
            </w:r>
            <w:proofErr w:type="spellEnd"/>
            <w:r w:rsidR="00525179" w:rsidRPr="00B93F9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50B2A49" w14:textId="77777777" w:rsidR="00D1412C" w:rsidRDefault="00D1412C" w:rsidP="00CE15E0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</w:p>
          <w:p w14:paraId="1FBAFF64" w14:textId="3861EC11" w:rsidR="00D1412C" w:rsidRPr="00B93F9D" w:rsidRDefault="00D1412C" w:rsidP="00DC60ED">
            <w:pPr>
              <w:pStyle w:val="TableParagraph"/>
              <w:spacing w:before="84"/>
              <w:ind w:left="2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3" w:type="pct"/>
          </w:tcPr>
          <w:p w14:paraId="63E469E1" w14:textId="17319D6A" w:rsidR="00C52586" w:rsidRPr="00B93F9D" w:rsidRDefault="00CE15E0" w:rsidP="00A44C11">
            <w:pPr>
              <w:pStyle w:val="TableParagraph"/>
              <w:ind w:left="24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Acquisizione richiesta docente, istruttoria,</w:t>
            </w:r>
            <w:r w:rsidR="00551C5C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</w:t>
            </w:r>
            <w:r w:rsidR="000A6795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protocollo</w:t>
            </w:r>
            <w:r w:rsidR="00551C5C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,</w:t>
            </w: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</w:t>
            </w:r>
            <w:r w:rsidR="00E81B25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predisposizione delibere</w:t>
            </w:r>
            <w:r w:rsidR="00551C5C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(</w:t>
            </w:r>
            <w:r w:rsidR="00E81B25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o </w:t>
            </w:r>
            <w:r w:rsidR="00551C5C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decreti in via d’urgenza)</w:t>
            </w: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,</w:t>
            </w:r>
            <w:r w:rsidR="00E81B25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rep</w:t>
            </w:r>
            <w:r w:rsidR="00551C5C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ertorio, archivio </w:t>
            </w:r>
            <w:r w:rsidR="000A6795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digitale</w:t>
            </w:r>
            <w:r w:rsidR="00551C5C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(e cartaceo laddove necessario)</w:t>
            </w:r>
          </w:p>
        </w:tc>
        <w:tc>
          <w:tcPr>
            <w:tcW w:w="729" w:type="pct"/>
          </w:tcPr>
          <w:p w14:paraId="4CBED2AD" w14:textId="0FE76B92" w:rsidR="00C52586" w:rsidRPr="00B93F9D" w:rsidRDefault="000A6795" w:rsidP="005F28BA">
            <w:pPr>
              <w:pStyle w:val="TableParagraph"/>
              <w:spacing w:before="3"/>
              <w:ind w:left="21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Docente, </w:t>
            </w:r>
            <w:r w:rsidR="002848F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Consiglio di Dipartimento, </w:t>
            </w:r>
            <w:r w:rsidR="005F28BA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Servizio ricerca e gestione dei progetti </w:t>
            </w:r>
            <w:r w:rsidR="00C52586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di Ateneo </w:t>
            </w:r>
          </w:p>
        </w:tc>
        <w:tc>
          <w:tcPr>
            <w:tcW w:w="478" w:type="pct"/>
          </w:tcPr>
          <w:p w14:paraId="4FA50CF1" w14:textId="77777777" w:rsidR="00C52586" w:rsidRPr="00B93F9D" w:rsidRDefault="00C52586" w:rsidP="00CE15E0">
            <w:pPr>
              <w:pStyle w:val="TableParagraph"/>
              <w:spacing w:before="3"/>
              <w:ind w:left="21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Proposta di </w:t>
            </w:r>
            <w:r w:rsidR="00CE15E0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partecipazione progetti</w:t>
            </w:r>
          </w:p>
        </w:tc>
        <w:tc>
          <w:tcPr>
            <w:tcW w:w="457" w:type="pct"/>
          </w:tcPr>
          <w:p w14:paraId="09EE4814" w14:textId="77777777" w:rsidR="00C52586" w:rsidRPr="00B93F9D" w:rsidRDefault="00CE15E0" w:rsidP="005E1175">
            <w:pPr>
              <w:pStyle w:val="TableParagraph"/>
              <w:spacing w:before="3"/>
              <w:ind w:left="21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Autorizzazione partecipazione progetti</w:t>
            </w:r>
          </w:p>
        </w:tc>
        <w:tc>
          <w:tcPr>
            <w:tcW w:w="837" w:type="pct"/>
          </w:tcPr>
          <w:p w14:paraId="154FE888" w14:textId="2DA1B18B" w:rsidR="00C52586" w:rsidRPr="00B93F9D" w:rsidRDefault="00CE15E0" w:rsidP="002848F4">
            <w:pPr>
              <w:pStyle w:val="TableParagraph"/>
              <w:spacing w:before="3"/>
              <w:ind w:left="21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Bandi di </w:t>
            </w:r>
            <w:r w:rsidR="002848F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partecipazione al progetto</w:t>
            </w:r>
          </w:p>
        </w:tc>
        <w:tc>
          <w:tcPr>
            <w:tcW w:w="771" w:type="pct"/>
          </w:tcPr>
          <w:p w14:paraId="359864E6" w14:textId="6F351D60" w:rsidR="00C52586" w:rsidRPr="00DC60ED" w:rsidRDefault="00DC60ED" w:rsidP="005E1175">
            <w:pPr>
              <w:pStyle w:val="TableParagraph"/>
              <w:spacing w:before="3"/>
              <w:ind w:left="2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>processi in cui è coinvolta anche l’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Unità</w:t>
            </w: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 xml:space="preserve"> rendicontazione progetti</w:t>
            </w:r>
          </w:p>
        </w:tc>
      </w:tr>
      <w:tr w:rsidR="00DF2F37" w:rsidRPr="00BB0344" w14:paraId="2876D155" w14:textId="77777777" w:rsidTr="0012760D">
        <w:trPr>
          <w:trHeight w:val="642"/>
        </w:trPr>
        <w:tc>
          <w:tcPr>
            <w:tcW w:w="534" w:type="pct"/>
          </w:tcPr>
          <w:p w14:paraId="3514969F" w14:textId="3325772C" w:rsidR="009B210F" w:rsidRPr="00B93F9D" w:rsidRDefault="00CE15E0" w:rsidP="00CE15E0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sz w:val="18"/>
                <w:szCs w:val="18"/>
              </w:rPr>
              <w:t xml:space="preserve">2.Gestione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processi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relativi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alla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istituzionale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Dipartimento</w:t>
            </w:r>
            <w:proofErr w:type="spellEnd"/>
          </w:p>
          <w:p w14:paraId="7C185200" w14:textId="77777777" w:rsidR="00E81B25" w:rsidRDefault="00E81B25" w:rsidP="000A6795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fase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temporalmente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6795">
              <w:rPr>
                <w:rFonts w:ascii="Arial" w:hAnsi="Arial" w:cs="Arial"/>
                <w:sz w:val="18"/>
                <w:szCs w:val="18"/>
              </w:rPr>
              <w:t>distante</w:t>
            </w:r>
            <w:proofErr w:type="spellEnd"/>
            <w:r w:rsidR="000A6795">
              <w:rPr>
                <w:rFonts w:ascii="Arial" w:hAnsi="Arial" w:cs="Arial"/>
                <w:sz w:val="18"/>
                <w:szCs w:val="18"/>
              </w:rPr>
              <w:t xml:space="preserve"> da</w:t>
            </w:r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quella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del punto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precedente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F92517F" w14:textId="77777777" w:rsidR="00D1412C" w:rsidRDefault="00D1412C" w:rsidP="000A6795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</w:p>
          <w:p w14:paraId="71E321B5" w14:textId="33C8907A" w:rsidR="00D1412C" w:rsidRPr="00B93F9D" w:rsidRDefault="00D1412C" w:rsidP="008F70B7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pct"/>
          </w:tcPr>
          <w:p w14:paraId="319115B0" w14:textId="657097DD" w:rsidR="00E35194" w:rsidRPr="00B93F9D" w:rsidRDefault="00CE15E0" w:rsidP="00841A27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841A27" w:rsidRPr="00B93F9D">
              <w:rPr>
                <w:rFonts w:ascii="Arial" w:hAnsi="Arial" w:cs="Arial"/>
                <w:sz w:val="18"/>
                <w:szCs w:val="18"/>
                <w:lang w:val="it-IT"/>
              </w:rPr>
              <w:t>c</w:t>
            </w:r>
            <w:r w:rsidR="00E35194" w:rsidRPr="00B93F9D">
              <w:rPr>
                <w:rFonts w:ascii="Arial" w:hAnsi="Arial" w:cs="Arial"/>
                <w:sz w:val="18"/>
                <w:szCs w:val="18"/>
                <w:lang w:val="it-IT"/>
              </w:rPr>
              <w:t>quisizione Atto di Concessione e</w:t>
            </w: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 dichiarazione avvio attività, </w:t>
            </w:r>
            <w:r w:rsidR="00841A27" w:rsidRPr="00B93F9D">
              <w:rPr>
                <w:rFonts w:ascii="Arial" w:hAnsi="Arial" w:cs="Arial"/>
                <w:sz w:val="18"/>
                <w:szCs w:val="18"/>
                <w:lang w:val="it-IT"/>
              </w:rPr>
              <w:t>creazione CUP</w:t>
            </w:r>
            <w:r w:rsidR="007135FD">
              <w:rPr>
                <w:rFonts w:ascii="Arial" w:hAnsi="Arial" w:cs="Arial"/>
                <w:sz w:val="18"/>
                <w:szCs w:val="18"/>
                <w:lang w:val="it-IT"/>
              </w:rPr>
              <w:t xml:space="preserve"> laddove necessario</w:t>
            </w:r>
            <w:r w:rsidR="00841A27"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inserimento scheda progetti in U-GOV</w:t>
            </w:r>
            <w:r w:rsidR="00CF13B6"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r w:rsidR="00841A27"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verifica pertinenza acquisti. </w:t>
            </w:r>
          </w:p>
          <w:p w14:paraId="7E47CA95" w14:textId="77777777" w:rsidR="00DE613C" w:rsidRPr="00B93F9D" w:rsidRDefault="00DE613C" w:rsidP="00E35194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Archivio telematico (e cartaceo laddove necessario)</w:t>
            </w:r>
          </w:p>
        </w:tc>
        <w:tc>
          <w:tcPr>
            <w:tcW w:w="729" w:type="pct"/>
          </w:tcPr>
          <w:p w14:paraId="2333A480" w14:textId="72278BA1" w:rsidR="009B210F" w:rsidRPr="00B93F9D" w:rsidRDefault="00847F70" w:rsidP="00A029CA">
            <w:pPr>
              <w:pStyle w:val="TableParagraph"/>
              <w:ind w:left="24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Docente, </w:t>
            </w:r>
            <w:r w:rsidR="005F28BA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Servizio Ricerca di Ateneo</w:t>
            </w:r>
            <w:r w:rsidR="00A029CA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,</w:t>
            </w:r>
            <w:r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</w:t>
            </w:r>
            <w:r w:rsidR="005F28BA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Servizio</w:t>
            </w:r>
            <w:r w:rsidR="00A029CA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amministrazione e</w:t>
            </w:r>
            <w:r w:rsidR="005F28BA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contabilità e bilancio</w:t>
            </w:r>
            <w:r w:rsidR="00CF13B6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</w:t>
            </w:r>
            <w:r w:rsidR="009F5A3A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e Servizio </w:t>
            </w:r>
            <w:r w:rsidR="0078708B"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="0078708B" w:rsidRPr="0078708B">
              <w:rPr>
                <w:rFonts w:ascii="Arial" w:hAnsi="Arial" w:cs="Arial"/>
                <w:w w:val="105"/>
                <w:sz w:val="18"/>
                <w:szCs w:val="18"/>
              </w:rPr>
              <w:t>appalti</w:t>
            </w:r>
            <w:proofErr w:type="spellEnd"/>
            <w:r w:rsidR="0078708B" w:rsidRPr="0078708B">
              <w:rPr>
                <w:rFonts w:ascii="Arial" w:hAnsi="Arial" w:cs="Arial"/>
                <w:w w:val="105"/>
                <w:sz w:val="18"/>
                <w:szCs w:val="18"/>
              </w:rPr>
              <w:t xml:space="preserve"> e </w:t>
            </w:r>
            <w:proofErr w:type="spellStart"/>
            <w:r w:rsidR="0078708B" w:rsidRPr="0078708B">
              <w:rPr>
                <w:rFonts w:ascii="Arial" w:hAnsi="Arial" w:cs="Arial"/>
                <w:w w:val="105"/>
                <w:sz w:val="18"/>
                <w:szCs w:val="18"/>
              </w:rPr>
              <w:t>forniture</w:t>
            </w:r>
            <w:proofErr w:type="spellEnd"/>
            <w:r w:rsidR="0078708B" w:rsidRPr="0078708B">
              <w:rPr>
                <w:rFonts w:ascii="Arial" w:hAnsi="Arial" w:cs="Arial"/>
                <w:w w:val="105"/>
                <w:sz w:val="18"/>
                <w:szCs w:val="18"/>
              </w:rPr>
              <w:t xml:space="preserve">, </w:t>
            </w:r>
            <w:proofErr w:type="spellStart"/>
            <w:r w:rsidR="0078708B" w:rsidRPr="0078708B">
              <w:rPr>
                <w:rFonts w:ascii="Arial" w:hAnsi="Arial" w:cs="Arial"/>
                <w:w w:val="105"/>
                <w:sz w:val="18"/>
                <w:szCs w:val="18"/>
              </w:rPr>
              <w:t>adempimenti</w:t>
            </w:r>
            <w:proofErr w:type="spellEnd"/>
            <w:r w:rsidR="0078708B" w:rsidRPr="0078708B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="0078708B" w:rsidRPr="0078708B">
              <w:rPr>
                <w:rFonts w:ascii="Arial" w:hAnsi="Arial" w:cs="Arial"/>
                <w:w w:val="105"/>
                <w:sz w:val="18"/>
                <w:szCs w:val="18"/>
              </w:rPr>
              <w:t>contabili</w:t>
            </w:r>
            <w:proofErr w:type="spellEnd"/>
            <w:r w:rsidR="0078708B" w:rsidRPr="0078708B">
              <w:rPr>
                <w:rFonts w:ascii="Arial" w:hAnsi="Arial" w:cs="Arial"/>
                <w:w w:val="105"/>
                <w:sz w:val="18"/>
                <w:szCs w:val="18"/>
              </w:rPr>
              <w:t xml:space="preserve"> e </w:t>
            </w:r>
            <w:proofErr w:type="spellStart"/>
            <w:r w:rsidR="0078708B" w:rsidRPr="0078708B">
              <w:rPr>
                <w:rFonts w:ascii="Arial" w:hAnsi="Arial" w:cs="Arial"/>
                <w:w w:val="105"/>
                <w:sz w:val="18"/>
                <w:szCs w:val="18"/>
              </w:rPr>
              <w:t>fiscali</w:t>
            </w:r>
            <w:proofErr w:type="spellEnd"/>
            <w:r w:rsidR="0078708B" w:rsidRPr="0078708B">
              <w:rPr>
                <w:rFonts w:ascii="Arial" w:hAnsi="Arial" w:cs="Arial"/>
                <w:w w:val="105"/>
                <w:sz w:val="18"/>
                <w:szCs w:val="18"/>
              </w:rPr>
              <w:t>, c/</w:t>
            </w:r>
            <w:proofErr w:type="spellStart"/>
            <w:r w:rsidR="0078708B" w:rsidRPr="0078708B">
              <w:rPr>
                <w:rFonts w:ascii="Arial" w:hAnsi="Arial" w:cs="Arial"/>
                <w:w w:val="105"/>
                <w:sz w:val="18"/>
                <w:szCs w:val="18"/>
              </w:rPr>
              <w:t>terzi</w:t>
            </w:r>
            <w:proofErr w:type="spellEnd"/>
            <w:r w:rsidR="0078708B" w:rsidRPr="0078708B">
              <w:rPr>
                <w:rFonts w:ascii="Arial" w:hAnsi="Arial" w:cs="Arial"/>
                <w:w w:val="105"/>
                <w:sz w:val="18"/>
                <w:szCs w:val="18"/>
              </w:rPr>
              <w:t xml:space="preserve"> e </w:t>
            </w:r>
            <w:proofErr w:type="spellStart"/>
            <w:r w:rsidR="0078708B" w:rsidRPr="0078708B">
              <w:rPr>
                <w:rFonts w:ascii="Arial" w:hAnsi="Arial" w:cs="Arial"/>
                <w:w w:val="105"/>
                <w:sz w:val="18"/>
                <w:szCs w:val="18"/>
              </w:rPr>
              <w:t>contratti</w:t>
            </w:r>
            <w:proofErr w:type="spellEnd"/>
            <w:r w:rsidR="0078708B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</w:t>
            </w:r>
            <w:r w:rsidR="00A029CA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DAFNE</w:t>
            </w:r>
          </w:p>
        </w:tc>
        <w:tc>
          <w:tcPr>
            <w:tcW w:w="478" w:type="pct"/>
          </w:tcPr>
          <w:p w14:paraId="0F3A8B69" w14:textId="77777777" w:rsidR="009B210F" w:rsidRPr="00B93F9D" w:rsidRDefault="00C52586" w:rsidP="00963633">
            <w:pPr>
              <w:pStyle w:val="TableParagraph"/>
              <w:ind w:left="24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Caricamento del budget approvato </w:t>
            </w:r>
          </w:p>
        </w:tc>
        <w:tc>
          <w:tcPr>
            <w:tcW w:w="457" w:type="pct"/>
          </w:tcPr>
          <w:p w14:paraId="5402E481" w14:textId="77777777" w:rsidR="009B210F" w:rsidRPr="00B93F9D" w:rsidRDefault="00A96BE4" w:rsidP="00963633">
            <w:pPr>
              <w:pStyle w:val="TableParagraph"/>
              <w:ind w:left="25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D</w:t>
            </w:r>
            <w:r w:rsidR="00C52586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isponibilità </w:t>
            </w: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e utilizzo </w:t>
            </w:r>
            <w:r w:rsidR="00963633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del </w:t>
            </w:r>
            <w:r w:rsidR="002F34F6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budget</w:t>
            </w:r>
          </w:p>
        </w:tc>
        <w:tc>
          <w:tcPr>
            <w:tcW w:w="837" w:type="pct"/>
          </w:tcPr>
          <w:p w14:paraId="0E050CE5" w14:textId="72603083" w:rsidR="009B210F" w:rsidRPr="00B93F9D" w:rsidRDefault="00A029CA" w:rsidP="00A96BE4">
            <w:pPr>
              <w:pStyle w:val="TableParagraph"/>
              <w:spacing w:before="3"/>
              <w:ind w:left="21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Bandi di </w:t>
            </w:r>
            <w:r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partecipazione al progetto</w:t>
            </w:r>
          </w:p>
        </w:tc>
        <w:tc>
          <w:tcPr>
            <w:tcW w:w="771" w:type="pct"/>
          </w:tcPr>
          <w:p w14:paraId="72CC7379" w14:textId="0555027C" w:rsidR="009B210F" w:rsidRPr="00DC60ED" w:rsidRDefault="00DC60ED" w:rsidP="005E1175">
            <w:pPr>
              <w:pStyle w:val="TableParagraph"/>
              <w:spacing w:before="70" w:line="254" w:lineRule="auto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>processi in cui è coinvolta anche l’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Unità</w:t>
            </w: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 xml:space="preserve"> rendicontazione progetti</w:t>
            </w:r>
          </w:p>
        </w:tc>
      </w:tr>
      <w:tr w:rsidR="00DF2F37" w:rsidRPr="00BB0344" w14:paraId="3D6927A4" w14:textId="77777777" w:rsidTr="0012760D">
        <w:trPr>
          <w:trHeight w:val="642"/>
        </w:trPr>
        <w:tc>
          <w:tcPr>
            <w:tcW w:w="534" w:type="pct"/>
          </w:tcPr>
          <w:p w14:paraId="28FFECAB" w14:textId="076AFC61" w:rsidR="00D94E36" w:rsidRDefault="00D94E36" w:rsidP="00CE15E0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006C9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006C9">
              <w:rPr>
                <w:rFonts w:ascii="Arial" w:hAnsi="Arial" w:cs="Arial"/>
                <w:sz w:val="18"/>
                <w:szCs w:val="18"/>
              </w:rPr>
              <w:t>a)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predisposizione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incarichi</w:t>
            </w:r>
            <w:proofErr w:type="spellEnd"/>
            <w:r w:rsidR="00B006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06C9">
              <w:rPr>
                <w:rFonts w:ascii="Arial" w:hAnsi="Arial" w:cs="Arial"/>
                <w:sz w:val="18"/>
                <w:szCs w:val="18"/>
              </w:rPr>
              <w:t>personale</w:t>
            </w:r>
            <w:proofErr w:type="spellEnd"/>
            <w:r w:rsidR="00B006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06C9">
              <w:rPr>
                <w:rFonts w:ascii="Arial" w:hAnsi="Arial" w:cs="Arial"/>
                <w:sz w:val="18"/>
                <w:szCs w:val="18"/>
              </w:rPr>
              <w:t>interno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37AFE86" w14:textId="7546E064" w:rsidR="00D94E36" w:rsidRDefault="00B006C9" w:rsidP="00CE15E0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b)</w:t>
            </w:r>
            <w:proofErr w:type="spellStart"/>
            <w:r w:rsidR="00404204">
              <w:rPr>
                <w:rFonts w:ascii="Arial" w:hAnsi="Arial" w:cs="Arial"/>
                <w:sz w:val="18"/>
                <w:szCs w:val="18"/>
              </w:rPr>
              <w:t>r</w:t>
            </w:r>
            <w:r w:rsidR="00D94E36">
              <w:rPr>
                <w:rFonts w:ascii="Arial" w:hAnsi="Arial" w:cs="Arial"/>
                <w:sz w:val="18"/>
                <w:szCs w:val="18"/>
              </w:rPr>
              <w:t>eclutamento</w:t>
            </w:r>
            <w:proofErr w:type="spellEnd"/>
            <w:proofErr w:type="gramEnd"/>
            <w:r w:rsidR="00D94E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94E36">
              <w:rPr>
                <w:rFonts w:ascii="Arial" w:hAnsi="Arial" w:cs="Arial"/>
                <w:sz w:val="18"/>
                <w:szCs w:val="18"/>
              </w:rPr>
              <w:t>tecnici</w:t>
            </w:r>
            <w:proofErr w:type="spellEnd"/>
            <w:r w:rsidR="00D94E36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="00D94E36">
              <w:rPr>
                <w:rFonts w:ascii="Arial" w:hAnsi="Arial" w:cs="Arial"/>
                <w:sz w:val="18"/>
                <w:szCs w:val="18"/>
              </w:rPr>
              <w:t>laboratorio</w:t>
            </w:r>
            <w:proofErr w:type="spellEnd"/>
            <w:r w:rsidR="00D94E36">
              <w:rPr>
                <w:rFonts w:ascii="Arial" w:hAnsi="Arial" w:cs="Arial"/>
                <w:sz w:val="18"/>
                <w:szCs w:val="18"/>
              </w:rPr>
              <w:t xml:space="preserve"> a tempo </w:t>
            </w:r>
            <w:r w:rsidR="00D1412C">
              <w:rPr>
                <w:rFonts w:ascii="Arial" w:hAnsi="Arial" w:cs="Arial"/>
                <w:sz w:val="18"/>
                <w:szCs w:val="18"/>
              </w:rPr>
              <w:t>determinate</w:t>
            </w:r>
          </w:p>
          <w:p w14:paraId="596748E8" w14:textId="77777777" w:rsidR="00D1412C" w:rsidRDefault="00D1412C" w:rsidP="00CE15E0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</w:p>
          <w:p w14:paraId="30853C3C" w14:textId="538154D2" w:rsidR="00D1412C" w:rsidRPr="00B93F9D" w:rsidRDefault="00D1412C" w:rsidP="00CE15E0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pct"/>
          </w:tcPr>
          <w:p w14:paraId="73EC610B" w14:textId="3724D192" w:rsidR="00D94E36" w:rsidRDefault="00D94E36" w:rsidP="00D94E36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predisposizione incarichi</w:t>
            </w:r>
            <w:r w:rsidR="009109D5">
              <w:rPr>
                <w:rFonts w:ascii="Arial" w:hAnsi="Arial" w:cs="Arial"/>
                <w:sz w:val="18"/>
                <w:szCs w:val="18"/>
                <w:lang w:val="it-IT"/>
              </w:rPr>
              <w:t xml:space="preserve"> personale interno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1E5769">
              <w:rPr>
                <w:rFonts w:ascii="Arial" w:hAnsi="Arial" w:cs="Arial"/>
                <w:sz w:val="18"/>
                <w:szCs w:val="18"/>
                <w:lang w:val="it-IT"/>
              </w:rPr>
              <w:t xml:space="preserve">a)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cquisizione richiesta docente, istruttoria, </w:t>
            </w:r>
            <w:r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protocollo</w:t>
            </w: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,</w:t>
            </w:r>
            <w:r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eventuale acquisizione nulla osta altri Dipartimenti, </w:t>
            </w:r>
            <w:r w:rsidR="001E5769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predisposizione incarichi docenti e </w:t>
            </w:r>
            <w:proofErr w:type="spellStart"/>
            <w:r w:rsidR="001E5769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p.t.a</w:t>
            </w:r>
            <w:proofErr w:type="spellEnd"/>
            <w:r w:rsidR="001E5769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., </w:t>
            </w:r>
            <w:r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acquisizione atto firmato e protocollo.</w:t>
            </w:r>
          </w:p>
          <w:p w14:paraId="0A52951E" w14:textId="74DECF75" w:rsidR="00D94E36" w:rsidRPr="00B93F9D" w:rsidRDefault="001E5769" w:rsidP="00D94E36">
            <w:pPr>
              <w:pStyle w:val="TableParagraph"/>
              <w:ind w:left="24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b) </w:t>
            </w:r>
            <w:r w:rsidR="00D94E36" w:rsidRPr="00B93F9D">
              <w:rPr>
                <w:rFonts w:ascii="Arial" w:hAnsi="Arial" w:cs="Arial"/>
                <w:sz w:val="18"/>
                <w:szCs w:val="18"/>
                <w:lang w:val="it-IT"/>
              </w:rPr>
              <w:t>Reclutamento tecnic</w:t>
            </w:r>
            <w:r w:rsidR="00D94E36">
              <w:rPr>
                <w:rFonts w:ascii="Arial" w:hAnsi="Arial" w:cs="Arial"/>
                <w:sz w:val="18"/>
                <w:szCs w:val="18"/>
                <w:lang w:val="it-IT"/>
              </w:rPr>
              <w:t>i</w:t>
            </w:r>
            <w:r w:rsidR="00D94E36"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 di laboratorio a tempo determinato: a</w:t>
            </w:r>
            <w:r w:rsidR="00D94E36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cquisizione richiesta docente, istruttoria, repertorio, </w:t>
            </w:r>
            <w:r w:rsidR="00D94E36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lastRenderedPageBreak/>
              <w:t xml:space="preserve">predisposizione delibere, repertorio e trasmissione </w:t>
            </w:r>
            <w:r w:rsidR="00D94E36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a </w:t>
            </w:r>
            <w:r w:rsidR="00D94E36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ufficio competente di Ateneo.</w:t>
            </w:r>
          </w:p>
          <w:p w14:paraId="0264878B" w14:textId="1D2F48D0" w:rsidR="00D94E36" w:rsidRPr="00B93F9D" w:rsidRDefault="00D94E36" w:rsidP="00D94E36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Archivio telematico (e cartaceo laddove necessario)</w:t>
            </w:r>
          </w:p>
        </w:tc>
        <w:tc>
          <w:tcPr>
            <w:tcW w:w="729" w:type="pct"/>
          </w:tcPr>
          <w:p w14:paraId="65B08662" w14:textId="305BB7B5" w:rsidR="00D94E36" w:rsidRPr="00B93F9D" w:rsidRDefault="00847F70" w:rsidP="009109D5">
            <w:pPr>
              <w:pStyle w:val="TableParagraph"/>
              <w:ind w:left="24"/>
              <w:rPr>
                <w:rFonts w:ascii="Arial" w:hAnsi="Arial" w:cs="Arial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lastRenderedPageBreak/>
              <w:t xml:space="preserve">Docente, </w:t>
            </w:r>
            <w:r w:rsidR="009109D5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Servizio ricerca, alta formazione e rendicontazione progetti altri Dipartimenti,</w:t>
            </w:r>
            <w:r w:rsidR="00DF2F37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personale tecnico </w:t>
            </w:r>
            <w:proofErr w:type="spellStart"/>
            <w:r w:rsidR="00DF2F37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amministrativo,</w:t>
            </w:r>
            <w:r w:rsidR="009109D5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Consiglio</w:t>
            </w:r>
            <w:proofErr w:type="spellEnd"/>
            <w:r w:rsidR="009109D5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di Dipartimento e </w:t>
            </w:r>
            <w:r w:rsidR="001E5769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Servizio reclutamento e gestione </w:t>
            </w:r>
            <w:r w:rsidR="009109D5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personale </w:t>
            </w:r>
            <w:r w:rsidR="009109D5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lastRenderedPageBreak/>
              <w:t>tecnico amministrativo</w:t>
            </w:r>
          </w:p>
        </w:tc>
        <w:tc>
          <w:tcPr>
            <w:tcW w:w="478" w:type="pct"/>
          </w:tcPr>
          <w:p w14:paraId="402041DC" w14:textId="3A8278FD" w:rsidR="00D94E36" w:rsidRPr="00B93F9D" w:rsidRDefault="0012102C" w:rsidP="00963633">
            <w:pPr>
              <w:pStyle w:val="TableParagraph"/>
              <w:ind w:left="24"/>
              <w:rPr>
                <w:rFonts w:ascii="Arial" w:hAnsi="Arial" w:cs="Arial"/>
                <w:w w:val="105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w w:val="105"/>
                <w:sz w:val="18"/>
                <w:szCs w:val="18"/>
              </w:rPr>
              <w:lastRenderedPageBreak/>
              <w:t>Gestione</w:t>
            </w:r>
            <w:proofErr w:type="spellEnd"/>
            <w:r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457" w:type="pct"/>
          </w:tcPr>
          <w:p w14:paraId="308B60C0" w14:textId="19A7CF83" w:rsidR="00D94E36" w:rsidRPr="00B93F9D" w:rsidRDefault="0012102C" w:rsidP="00963633">
            <w:pPr>
              <w:pStyle w:val="TableParagraph"/>
              <w:ind w:left="25"/>
              <w:rPr>
                <w:rFonts w:ascii="Arial" w:hAnsi="Arial" w:cs="Arial"/>
                <w:w w:val="105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w w:val="105"/>
                <w:sz w:val="18"/>
                <w:szCs w:val="18"/>
              </w:rPr>
              <w:t>Gestione</w:t>
            </w:r>
            <w:proofErr w:type="spellEnd"/>
            <w:r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837" w:type="pct"/>
          </w:tcPr>
          <w:p w14:paraId="6E0B78B1" w14:textId="3B4CD6DE" w:rsidR="00D94E36" w:rsidRPr="00B93F9D" w:rsidRDefault="009109D5" w:rsidP="00A96BE4">
            <w:pPr>
              <w:pStyle w:val="TableParagraph"/>
              <w:spacing w:before="3"/>
              <w:ind w:left="21"/>
              <w:rPr>
                <w:rFonts w:ascii="Arial" w:hAnsi="Arial" w:cs="Arial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Bandi di partecipazione al progetto</w:t>
            </w:r>
          </w:p>
        </w:tc>
        <w:tc>
          <w:tcPr>
            <w:tcW w:w="771" w:type="pct"/>
          </w:tcPr>
          <w:p w14:paraId="4442EF59" w14:textId="2D77C0F9" w:rsidR="00DC60ED" w:rsidRDefault="00DC60ED" w:rsidP="005E1175">
            <w:pPr>
              <w:pStyle w:val="TableParagraph"/>
              <w:spacing w:before="70" w:line="254" w:lineRule="auto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>processi in cui è coinvolta anche l’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Unità</w:t>
            </w:r>
          </w:p>
          <w:p w14:paraId="4922216D" w14:textId="4E94F9E0" w:rsidR="00D94E36" w:rsidRPr="00DC60ED" w:rsidRDefault="00DC60ED" w:rsidP="005E1175">
            <w:pPr>
              <w:pStyle w:val="TableParagraph"/>
              <w:spacing w:before="70" w:line="254" w:lineRule="auto"/>
              <w:ind w:left="26"/>
              <w:rPr>
                <w:rFonts w:ascii="Arial" w:hAnsi="Arial" w:cs="Arial"/>
                <w:sz w:val="18"/>
                <w:szCs w:val="18"/>
              </w:rPr>
            </w:pP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>rendicontazione progetti</w:t>
            </w:r>
          </w:p>
        </w:tc>
      </w:tr>
      <w:tr w:rsidR="00DF2F37" w:rsidRPr="00BB0344" w14:paraId="7756A7E6" w14:textId="77777777" w:rsidTr="0012760D">
        <w:trPr>
          <w:trHeight w:val="513"/>
        </w:trPr>
        <w:tc>
          <w:tcPr>
            <w:tcW w:w="534" w:type="pct"/>
          </w:tcPr>
          <w:p w14:paraId="714984C4" w14:textId="66EA384D" w:rsidR="009B210F" w:rsidRPr="00B93F9D" w:rsidRDefault="002F34F6" w:rsidP="002F34F6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sz w:val="18"/>
                <w:szCs w:val="18"/>
              </w:rPr>
              <w:t>3</w:t>
            </w:r>
            <w:r w:rsidR="00D63E69" w:rsidRPr="00B93F9D">
              <w:rPr>
                <w:rFonts w:ascii="Arial" w:hAnsi="Arial" w:cs="Arial"/>
                <w:sz w:val="18"/>
                <w:szCs w:val="18"/>
              </w:rPr>
              <w:t>.</w:t>
            </w:r>
            <w:r w:rsidRPr="00B93F9D">
              <w:rPr>
                <w:rFonts w:ascii="Arial" w:hAnsi="Arial" w:cs="Arial"/>
                <w:sz w:val="18"/>
                <w:szCs w:val="18"/>
              </w:rPr>
              <w:t xml:space="preserve">Rendicontazione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progetti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per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stato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avanzam</w:t>
            </w:r>
            <w:proofErr w:type="spellEnd"/>
            <w:r w:rsidR="00DF0D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ento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lavori</w:t>
            </w:r>
            <w:proofErr w:type="spellEnd"/>
            <w:r w:rsidR="00DF0D9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DF0D92">
              <w:rPr>
                <w:rFonts w:ascii="Arial" w:hAnsi="Arial" w:cs="Arial"/>
                <w:sz w:val="18"/>
                <w:szCs w:val="18"/>
              </w:rPr>
              <w:t>anche</w:t>
            </w:r>
            <w:proofErr w:type="spellEnd"/>
            <w:r w:rsidR="00DF0D92">
              <w:rPr>
                <w:rFonts w:ascii="Arial" w:hAnsi="Arial" w:cs="Arial"/>
                <w:sz w:val="18"/>
                <w:szCs w:val="18"/>
              </w:rPr>
              <w:t xml:space="preserve"> per </w:t>
            </w:r>
            <w:proofErr w:type="spellStart"/>
            <w:r w:rsidR="00CD5C20">
              <w:rPr>
                <w:rFonts w:ascii="Arial" w:hAnsi="Arial" w:cs="Arial"/>
                <w:sz w:val="18"/>
                <w:szCs w:val="18"/>
              </w:rPr>
              <w:t>periodi</w:t>
            </w:r>
            <w:proofErr w:type="spellEnd"/>
            <w:r w:rsidR="00DF0D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0D92">
              <w:rPr>
                <w:rFonts w:ascii="Arial" w:hAnsi="Arial" w:cs="Arial"/>
                <w:sz w:val="18"/>
                <w:szCs w:val="18"/>
              </w:rPr>
              <w:t>temporali</w:t>
            </w:r>
            <w:proofErr w:type="spellEnd"/>
            <w:r w:rsidR="00DF0D92">
              <w:rPr>
                <w:rFonts w:ascii="Arial" w:hAnsi="Arial" w:cs="Arial"/>
                <w:sz w:val="18"/>
                <w:szCs w:val="18"/>
              </w:rPr>
              <w:t xml:space="preserve"> molto </w:t>
            </w:r>
            <w:proofErr w:type="spellStart"/>
            <w:r w:rsidR="00B36768">
              <w:rPr>
                <w:rFonts w:ascii="Arial" w:hAnsi="Arial" w:cs="Arial"/>
                <w:sz w:val="18"/>
                <w:szCs w:val="18"/>
              </w:rPr>
              <w:t>ravvicinati</w:t>
            </w:r>
            <w:proofErr w:type="spellEnd"/>
            <w:r w:rsidR="00DF0D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0D92">
              <w:rPr>
                <w:rFonts w:ascii="Arial" w:hAnsi="Arial" w:cs="Arial"/>
                <w:sz w:val="18"/>
                <w:szCs w:val="18"/>
              </w:rPr>
              <w:t>tra</w:t>
            </w:r>
            <w:proofErr w:type="spellEnd"/>
            <w:r w:rsidR="00DF0D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0D92">
              <w:rPr>
                <w:rFonts w:ascii="Arial" w:hAnsi="Arial" w:cs="Arial"/>
                <w:sz w:val="18"/>
                <w:szCs w:val="18"/>
              </w:rPr>
              <w:t>loro</w:t>
            </w:r>
            <w:proofErr w:type="spellEnd"/>
            <w:r w:rsidR="00E70EC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E70ECC">
              <w:rPr>
                <w:rFonts w:ascii="Arial" w:hAnsi="Arial" w:cs="Arial"/>
                <w:sz w:val="18"/>
                <w:szCs w:val="18"/>
              </w:rPr>
              <w:t>minimo</w:t>
            </w:r>
            <w:proofErr w:type="spellEnd"/>
            <w:r w:rsidR="00E70ECC">
              <w:rPr>
                <w:rFonts w:ascii="Arial" w:hAnsi="Arial" w:cs="Arial"/>
                <w:sz w:val="18"/>
                <w:szCs w:val="18"/>
              </w:rPr>
              <w:t xml:space="preserve"> 2 </w:t>
            </w:r>
            <w:proofErr w:type="spellStart"/>
            <w:r w:rsidR="00E70ECC">
              <w:rPr>
                <w:rFonts w:ascii="Arial" w:hAnsi="Arial" w:cs="Arial"/>
                <w:sz w:val="18"/>
                <w:szCs w:val="18"/>
              </w:rPr>
              <w:t>mesi</w:t>
            </w:r>
            <w:proofErr w:type="spellEnd"/>
            <w:r w:rsidR="00DF0D9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C7739B5" w14:textId="77777777" w:rsidR="00004865" w:rsidRPr="00B93F9D" w:rsidRDefault="00004865" w:rsidP="002F34F6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</w:p>
          <w:p w14:paraId="5CBBC329" w14:textId="77777777" w:rsidR="00004865" w:rsidRDefault="00004865" w:rsidP="000A6795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fase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temporalmente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6795">
              <w:rPr>
                <w:rFonts w:ascii="Arial" w:hAnsi="Arial" w:cs="Arial"/>
                <w:sz w:val="18"/>
                <w:szCs w:val="18"/>
              </w:rPr>
              <w:t>distante</w:t>
            </w:r>
            <w:proofErr w:type="spellEnd"/>
            <w:r w:rsidR="000A6795">
              <w:rPr>
                <w:rFonts w:ascii="Arial" w:hAnsi="Arial" w:cs="Arial"/>
                <w:sz w:val="18"/>
                <w:szCs w:val="18"/>
              </w:rPr>
              <w:t xml:space="preserve"> da</w:t>
            </w:r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quella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punti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precedenti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1A456C0" w14:textId="77777777" w:rsidR="00667F71" w:rsidRDefault="00667F71" w:rsidP="000A6795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</w:p>
          <w:p w14:paraId="74ED9ACF" w14:textId="20CD2BF5" w:rsidR="00667F71" w:rsidRPr="00B93F9D" w:rsidRDefault="00667F71" w:rsidP="00DC60ED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pct"/>
          </w:tcPr>
          <w:p w14:paraId="2123A73C" w14:textId="2CC337A8" w:rsidR="009B210F" w:rsidRPr="00B93F9D" w:rsidRDefault="000C5A6F" w:rsidP="00E70ECC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Richiesta rendicontazione, r</w:t>
            </w:r>
            <w:r w:rsidR="002F34F6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accolta </w:t>
            </w:r>
            <w:r w:rsidR="00B36768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e verifica </w:t>
            </w:r>
            <w:r w:rsidR="002F34F6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documentazione amministrativo contabile, </w:t>
            </w:r>
            <w:r w:rsidR="00B36768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istruttoria, </w:t>
            </w:r>
            <w:r w:rsidR="002F34F6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acquisizione liberatoria ditt</w:t>
            </w:r>
            <w:r w:rsidR="00E70ECC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e, predisposizione check list, </w:t>
            </w:r>
            <w:r w:rsidR="002F34F6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compilazione file per la rendicontazione</w:t>
            </w:r>
            <w:r w:rsidR="00DE613C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,</w:t>
            </w:r>
            <w:r w:rsidR="00E70ECC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trasmissione, </w:t>
            </w:r>
            <w:r w:rsidR="00DE613C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archivio </w:t>
            </w:r>
            <w:r w:rsidR="00B36768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digitale</w:t>
            </w:r>
            <w:r w:rsidR="00DE613C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(e cartaceo laddove necessario)</w:t>
            </w:r>
          </w:p>
        </w:tc>
        <w:tc>
          <w:tcPr>
            <w:tcW w:w="729" w:type="pct"/>
          </w:tcPr>
          <w:p w14:paraId="6FD36EC7" w14:textId="49545831" w:rsidR="009B210F" w:rsidRPr="00B93F9D" w:rsidRDefault="002F34F6" w:rsidP="00A96BE4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enti Pubblici e Privati</w:t>
            </w:r>
          </w:p>
        </w:tc>
        <w:tc>
          <w:tcPr>
            <w:tcW w:w="478" w:type="pct"/>
          </w:tcPr>
          <w:p w14:paraId="1D4DBB29" w14:textId="280123B8" w:rsidR="009B210F" w:rsidRPr="00B93F9D" w:rsidRDefault="002F34F6" w:rsidP="003332C2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Raccordo con docenti, </w:t>
            </w:r>
            <w:r w:rsidR="003332C2">
              <w:rPr>
                <w:rFonts w:ascii="Arial" w:hAnsi="Arial" w:cs="Arial"/>
                <w:sz w:val="18"/>
                <w:szCs w:val="18"/>
                <w:lang w:val="it-IT"/>
              </w:rPr>
              <w:t>servizio ricerca e gestione dei progetti e Servizio adempimenti fiscali</w:t>
            </w: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 di Ateneo</w:t>
            </w:r>
          </w:p>
        </w:tc>
        <w:tc>
          <w:tcPr>
            <w:tcW w:w="457" w:type="pct"/>
          </w:tcPr>
          <w:p w14:paraId="4A11D8E7" w14:textId="77777777" w:rsidR="009B210F" w:rsidRPr="00B93F9D" w:rsidRDefault="002F34F6" w:rsidP="00A96BE4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Acquisizione documenti per rendicontazione</w:t>
            </w:r>
          </w:p>
        </w:tc>
        <w:tc>
          <w:tcPr>
            <w:tcW w:w="837" w:type="pct"/>
          </w:tcPr>
          <w:p w14:paraId="29BAFAEC" w14:textId="2CBB9CD5" w:rsidR="009B210F" w:rsidRPr="00B93F9D" w:rsidRDefault="00E70ECC" w:rsidP="00A96BE4">
            <w:pPr>
              <w:pStyle w:val="TableParagraph"/>
              <w:spacing w:before="3"/>
              <w:ind w:left="21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Bandi di partecipazione al progetto</w:t>
            </w:r>
          </w:p>
        </w:tc>
        <w:tc>
          <w:tcPr>
            <w:tcW w:w="771" w:type="pct"/>
          </w:tcPr>
          <w:p w14:paraId="5DA143B8" w14:textId="68A0C43B" w:rsidR="00DC60ED" w:rsidRDefault="00DC60ED" w:rsidP="00DC60ED">
            <w:pPr>
              <w:pStyle w:val="TableParagraph"/>
              <w:spacing w:before="70" w:line="254" w:lineRule="auto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 xml:space="preserve">processi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gestiti dal</w:t>
            </w: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>l’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Unità</w:t>
            </w:r>
          </w:p>
          <w:p w14:paraId="13D23FBC" w14:textId="77777777" w:rsidR="00DC60ED" w:rsidRDefault="00DC60ED" w:rsidP="00DC60ED">
            <w:pPr>
              <w:pStyle w:val="TableParagraph"/>
              <w:spacing w:before="70" w:line="254" w:lineRule="auto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053903E2" w14:textId="0EAFE2EE" w:rsidR="009B210F" w:rsidRPr="00A96BE4" w:rsidRDefault="00DC60ED" w:rsidP="00DC60ED">
            <w:pPr>
              <w:pStyle w:val="TableParagraph"/>
              <w:spacing w:before="1" w:line="99" w:lineRule="exact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>rendicontazione progetti</w:t>
            </w:r>
          </w:p>
        </w:tc>
      </w:tr>
      <w:tr w:rsidR="00DF2F37" w:rsidRPr="00BB0344" w14:paraId="2CA1B049" w14:textId="77777777" w:rsidTr="0012760D">
        <w:trPr>
          <w:trHeight w:val="381"/>
        </w:trPr>
        <w:tc>
          <w:tcPr>
            <w:tcW w:w="534" w:type="pct"/>
          </w:tcPr>
          <w:p w14:paraId="5274289A" w14:textId="77777777" w:rsidR="009B210F" w:rsidRPr="00B93F9D" w:rsidRDefault="002F34F6" w:rsidP="002F34F6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sz w:val="18"/>
                <w:szCs w:val="18"/>
              </w:rPr>
              <w:t>4</w:t>
            </w:r>
            <w:r w:rsidR="00D63E69" w:rsidRPr="00B93F9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Accertamento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acconti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saldi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progetti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</w:p>
          <w:p w14:paraId="4D467423" w14:textId="77777777" w:rsidR="00004865" w:rsidRPr="00B93F9D" w:rsidRDefault="00004865" w:rsidP="002F34F6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</w:p>
          <w:p w14:paraId="53EC7E1B" w14:textId="77777777" w:rsidR="00004865" w:rsidRDefault="00004865" w:rsidP="000A6795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fase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temporalmente</w:t>
            </w:r>
            <w:proofErr w:type="spellEnd"/>
            <w:r w:rsidR="00A47940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6795">
              <w:rPr>
                <w:rFonts w:ascii="Arial" w:hAnsi="Arial" w:cs="Arial"/>
                <w:sz w:val="18"/>
                <w:szCs w:val="18"/>
              </w:rPr>
              <w:t>distante</w:t>
            </w:r>
            <w:proofErr w:type="spellEnd"/>
            <w:r w:rsidR="000A6795">
              <w:rPr>
                <w:rFonts w:ascii="Arial" w:hAnsi="Arial" w:cs="Arial"/>
                <w:sz w:val="18"/>
                <w:szCs w:val="18"/>
              </w:rPr>
              <w:t xml:space="preserve"> da</w:t>
            </w:r>
            <w:r w:rsidR="00A47940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47940" w:rsidRPr="00B93F9D">
              <w:rPr>
                <w:rFonts w:ascii="Arial" w:hAnsi="Arial" w:cs="Arial"/>
                <w:sz w:val="18"/>
                <w:szCs w:val="18"/>
              </w:rPr>
              <w:t>quella</w:t>
            </w:r>
            <w:proofErr w:type="spellEnd"/>
            <w:r w:rsidR="00A47940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47940" w:rsidRPr="00B93F9D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="005067EA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067EA" w:rsidRPr="00B93F9D">
              <w:rPr>
                <w:rFonts w:ascii="Arial" w:hAnsi="Arial" w:cs="Arial"/>
                <w:sz w:val="18"/>
                <w:szCs w:val="18"/>
              </w:rPr>
              <w:t>punti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precedent</w:t>
            </w:r>
            <w:r w:rsidR="005067EA" w:rsidRPr="00B93F9D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51AED05" w14:textId="77777777" w:rsidR="005D30AF" w:rsidRDefault="005D30AF" w:rsidP="000A6795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</w:p>
          <w:p w14:paraId="22E2348A" w14:textId="6D45D790" w:rsidR="005D30AF" w:rsidRPr="00B93F9D" w:rsidRDefault="005D30AF" w:rsidP="00DC60ED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pct"/>
          </w:tcPr>
          <w:p w14:paraId="5B065318" w14:textId="18B72019" w:rsidR="009B210F" w:rsidRPr="00B93F9D" w:rsidRDefault="00BB7283" w:rsidP="00BB7283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Richiesta v</w:t>
            </w:r>
            <w:r w:rsidR="002F34F6" w:rsidRPr="00B93F9D">
              <w:rPr>
                <w:rFonts w:ascii="Arial" w:hAnsi="Arial" w:cs="Arial"/>
                <w:sz w:val="18"/>
                <w:szCs w:val="18"/>
                <w:lang w:val="it-IT"/>
              </w:rPr>
              <w:t>erifica amministrativa su dispositivo di pagamento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, istruttoria</w:t>
            </w:r>
            <w:r w:rsidR="00EF2788">
              <w:rPr>
                <w:rFonts w:ascii="Arial" w:hAnsi="Arial" w:cs="Arial"/>
                <w:sz w:val="18"/>
                <w:szCs w:val="18"/>
                <w:lang w:val="it-IT"/>
              </w:rPr>
              <w:t>, v</w:t>
            </w:r>
            <w:r w:rsidR="00EF2788" w:rsidRPr="00B93F9D">
              <w:rPr>
                <w:rFonts w:ascii="Arial" w:hAnsi="Arial" w:cs="Arial"/>
                <w:sz w:val="18"/>
                <w:szCs w:val="18"/>
                <w:lang w:val="it-IT"/>
              </w:rPr>
              <w:t>erifica amministrativa su dispositivo di pagamento</w:t>
            </w:r>
            <w:r w:rsidR="00EF2788">
              <w:rPr>
                <w:rFonts w:ascii="Arial" w:hAnsi="Arial" w:cs="Arial"/>
                <w:sz w:val="18"/>
                <w:szCs w:val="18"/>
                <w:lang w:val="it-IT"/>
              </w:rPr>
              <w:t xml:space="preserve"> e invio documenti all’ufficio competente</w:t>
            </w:r>
          </w:p>
        </w:tc>
        <w:tc>
          <w:tcPr>
            <w:tcW w:w="729" w:type="pct"/>
          </w:tcPr>
          <w:p w14:paraId="1CAEAC11" w14:textId="349D9139" w:rsidR="009B210F" w:rsidRPr="00B93F9D" w:rsidRDefault="00F43DD7" w:rsidP="00F43DD7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Area Bilancio e </w:t>
            </w:r>
            <w:r w:rsidR="001E5769">
              <w:rPr>
                <w:rFonts w:ascii="Arial" w:hAnsi="Arial" w:cs="Arial"/>
                <w:sz w:val="18"/>
                <w:szCs w:val="18"/>
                <w:lang w:val="it-IT"/>
              </w:rPr>
              <w:t>Servizio contabilità e bilancio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di Ateneo,</w:t>
            </w:r>
            <w:r w:rsidR="002F34F6"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AD1DF6"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Servizio </w:t>
            </w:r>
            <w:r w:rsidR="001E5769">
              <w:rPr>
                <w:rFonts w:ascii="Arial" w:hAnsi="Arial" w:cs="Arial"/>
                <w:sz w:val="18"/>
                <w:szCs w:val="18"/>
                <w:lang w:val="it-IT"/>
              </w:rPr>
              <w:t>amministrazione e contabilità</w:t>
            </w:r>
            <w:r w:rsidR="00AD1DF6"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DAFNE</w:t>
            </w:r>
          </w:p>
        </w:tc>
        <w:tc>
          <w:tcPr>
            <w:tcW w:w="478" w:type="pct"/>
          </w:tcPr>
          <w:p w14:paraId="740BD4AD" w14:textId="77777777" w:rsidR="009B210F" w:rsidRPr="00B93F9D" w:rsidRDefault="002F34F6" w:rsidP="00DD29DE">
            <w:pPr>
              <w:pStyle w:val="TableParagraph"/>
              <w:ind w:left="25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Comunicazione accredito</w:t>
            </w:r>
          </w:p>
        </w:tc>
        <w:tc>
          <w:tcPr>
            <w:tcW w:w="457" w:type="pct"/>
          </w:tcPr>
          <w:p w14:paraId="04EADC26" w14:textId="77777777" w:rsidR="009B210F" w:rsidRPr="00B93F9D" w:rsidRDefault="00525179" w:rsidP="003F7011">
            <w:pPr>
              <w:pStyle w:val="TableParagraph"/>
              <w:ind w:left="24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Verifica accredito</w:t>
            </w:r>
          </w:p>
        </w:tc>
        <w:tc>
          <w:tcPr>
            <w:tcW w:w="837" w:type="pct"/>
          </w:tcPr>
          <w:p w14:paraId="410C557A" w14:textId="77777777" w:rsidR="003F7011" w:rsidRPr="00B93F9D" w:rsidRDefault="00525179" w:rsidP="008404D8">
            <w:pPr>
              <w:pStyle w:val="TableParagraph"/>
              <w:spacing w:before="3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Determina di concessione</w:t>
            </w:r>
            <w:r w:rsidR="003F7011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771" w:type="pct"/>
          </w:tcPr>
          <w:p w14:paraId="1B7A3CD2" w14:textId="77777777" w:rsidR="00DC60ED" w:rsidRDefault="00DC60ED" w:rsidP="00DC60ED">
            <w:pPr>
              <w:pStyle w:val="TableParagraph"/>
              <w:spacing w:before="70" w:line="254" w:lineRule="auto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>processi in cui è coinvolta anche l’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Unità</w:t>
            </w:r>
          </w:p>
          <w:p w14:paraId="11380197" w14:textId="3B7BFD63" w:rsidR="009B210F" w:rsidRPr="00F365CB" w:rsidRDefault="00DC60ED" w:rsidP="00DC60ED">
            <w:pPr>
              <w:pStyle w:val="TableParagraph"/>
              <w:spacing w:before="3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>rendicontazione progetti</w:t>
            </w:r>
          </w:p>
        </w:tc>
      </w:tr>
      <w:tr w:rsidR="00DF2F37" w:rsidRPr="00BB0344" w14:paraId="0D1FC1EB" w14:textId="77777777" w:rsidTr="0012760D">
        <w:trPr>
          <w:trHeight w:val="381"/>
        </w:trPr>
        <w:tc>
          <w:tcPr>
            <w:tcW w:w="534" w:type="pct"/>
          </w:tcPr>
          <w:p w14:paraId="32B69687" w14:textId="77777777" w:rsidR="005D30AF" w:rsidRDefault="00525179" w:rsidP="00525179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5 redazione data base progetti di ricerca</w:t>
            </w:r>
          </w:p>
          <w:p w14:paraId="6498988D" w14:textId="77777777" w:rsidR="005D30AF" w:rsidRDefault="005D30AF" w:rsidP="00525179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51F49D5C" w14:textId="3711B1A3" w:rsidR="00DD29DE" w:rsidRPr="00B93F9D" w:rsidRDefault="00DD29DE" w:rsidP="00525179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93" w:type="pct"/>
          </w:tcPr>
          <w:p w14:paraId="3045BF25" w14:textId="2428CFB9" w:rsidR="00DD29DE" w:rsidRPr="00B93F9D" w:rsidRDefault="001E5769" w:rsidP="001E5769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Richiesta predisposizione data base, d</w:t>
            </w:r>
            <w:r w:rsidR="00525179" w:rsidRPr="00B93F9D">
              <w:rPr>
                <w:rFonts w:ascii="Arial" w:hAnsi="Arial" w:cs="Arial"/>
                <w:sz w:val="18"/>
                <w:szCs w:val="18"/>
                <w:lang w:val="it-IT"/>
              </w:rPr>
              <w:t>escrizione elenchi suddivisi per anno di progetti presentati, approvati e monitoraggio annuale impegno orario docenti</w:t>
            </w:r>
            <w:r w:rsidR="00C85D9E"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invio elenchi, </w:t>
            </w:r>
            <w:r w:rsidR="00A44C11">
              <w:rPr>
                <w:rFonts w:ascii="Arial" w:hAnsi="Arial" w:cs="Arial"/>
                <w:sz w:val="18"/>
                <w:szCs w:val="18"/>
                <w:lang w:val="it-IT"/>
              </w:rPr>
              <w:t xml:space="preserve">invio per pubblicazione sito Dipartimento, </w:t>
            </w:r>
            <w:r w:rsidR="00C85D9E"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archivio </w:t>
            </w:r>
            <w:r w:rsidR="00F45181">
              <w:rPr>
                <w:rFonts w:ascii="Arial" w:hAnsi="Arial" w:cs="Arial"/>
                <w:sz w:val="18"/>
                <w:szCs w:val="18"/>
                <w:lang w:val="it-IT"/>
              </w:rPr>
              <w:t>digitale</w:t>
            </w:r>
          </w:p>
        </w:tc>
        <w:tc>
          <w:tcPr>
            <w:tcW w:w="729" w:type="pct"/>
          </w:tcPr>
          <w:p w14:paraId="7EC2B76B" w14:textId="3029066D" w:rsidR="00DD29DE" w:rsidRPr="00B93F9D" w:rsidRDefault="00525179" w:rsidP="00815CFC">
            <w:pPr>
              <w:pStyle w:val="TableParagraph"/>
              <w:ind w:left="24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Docent</w:t>
            </w:r>
            <w:r w:rsidR="00D06546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e</w:t>
            </w:r>
            <w:r w:rsidR="00815CFC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, Nucleo di Valutazione di Ateneo e Ufficio web DAFNE</w:t>
            </w:r>
          </w:p>
        </w:tc>
        <w:tc>
          <w:tcPr>
            <w:tcW w:w="478" w:type="pct"/>
          </w:tcPr>
          <w:p w14:paraId="0F0380EE" w14:textId="77777777" w:rsidR="00DD29DE" w:rsidRPr="00B93F9D" w:rsidRDefault="00525179" w:rsidP="00525179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Richiesta Monitoraggio attività di ricerca e personale coinvolto</w:t>
            </w:r>
          </w:p>
        </w:tc>
        <w:tc>
          <w:tcPr>
            <w:tcW w:w="457" w:type="pct"/>
          </w:tcPr>
          <w:p w14:paraId="1475E415" w14:textId="77777777" w:rsidR="00DD29DE" w:rsidRPr="00B93F9D" w:rsidRDefault="00525179" w:rsidP="00872764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Verifica Monitoraggio attività di ricerca ed personale coinvolto</w:t>
            </w:r>
          </w:p>
        </w:tc>
        <w:tc>
          <w:tcPr>
            <w:tcW w:w="837" w:type="pct"/>
          </w:tcPr>
          <w:p w14:paraId="09BBC742" w14:textId="5218180F" w:rsidR="00DD29DE" w:rsidRPr="00B93F9D" w:rsidRDefault="00525179" w:rsidP="00815CFC">
            <w:pPr>
              <w:pStyle w:val="TableParagraph"/>
              <w:spacing w:before="3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L.240/2010</w:t>
            </w:r>
            <w:r w:rsidR="00815CFC">
              <w:rPr>
                <w:rFonts w:ascii="Arial" w:hAnsi="Arial" w:cs="Arial"/>
                <w:sz w:val="18"/>
                <w:szCs w:val="18"/>
                <w:lang w:val="it-IT"/>
              </w:rPr>
              <w:t xml:space="preserve"> e Regolamenti </w:t>
            </w:r>
            <w:proofErr w:type="spellStart"/>
            <w:r w:rsidR="00815CFC">
              <w:rPr>
                <w:rFonts w:ascii="Arial" w:hAnsi="Arial" w:cs="Arial"/>
                <w:sz w:val="18"/>
                <w:szCs w:val="18"/>
                <w:lang w:val="it-IT"/>
              </w:rPr>
              <w:t>Unifg</w:t>
            </w:r>
            <w:proofErr w:type="spellEnd"/>
          </w:p>
        </w:tc>
        <w:tc>
          <w:tcPr>
            <w:tcW w:w="771" w:type="pct"/>
          </w:tcPr>
          <w:p w14:paraId="1EB4822E" w14:textId="77777777" w:rsidR="00DC60ED" w:rsidRDefault="00DC60ED" w:rsidP="00DC60ED">
            <w:pPr>
              <w:pStyle w:val="TableParagraph"/>
              <w:spacing w:before="70" w:line="254" w:lineRule="auto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>processi in cui è coinvolta anche l’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Unità</w:t>
            </w:r>
          </w:p>
          <w:p w14:paraId="03D7E95A" w14:textId="0DF2CF91" w:rsidR="00DD29DE" w:rsidRPr="00DD29DE" w:rsidRDefault="00DC60ED" w:rsidP="00DC60ED">
            <w:pPr>
              <w:pStyle w:val="TableParagraph"/>
              <w:spacing w:before="3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>rendicontazione progetti</w:t>
            </w:r>
          </w:p>
        </w:tc>
      </w:tr>
      <w:tr w:rsidR="00DF2F37" w:rsidRPr="00BB0344" w14:paraId="05F6430F" w14:textId="77777777" w:rsidTr="0012760D">
        <w:trPr>
          <w:trHeight w:val="247"/>
        </w:trPr>
        <w:tc>
          <w:tcPr>
            <w:tcW w:w="534" w:type="pct"/>
          </w:tcPr>
          <w:p w14:paraId="165F0BE5" w14:textId="2F225302" w:rsidR="009B210F" w:rsidRPr="00B93F9D" w:rsidRDefault="00A47940" w:rsidP="0086395C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6. Gestione procedure </w:t>
            </w: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m</w:t>
            </w:r>
            <w:r w:rsidR="00525179" w:rsidRPr="00B93F9D">
              <w:rPr>
                <w:rFonts w:ascii="Arial" w:hAnsi="Arial" w:cs="Arial"/>
                <w:sz w:val="18"/>
                <w:szCs w:val="18"/>
                <w:lang w:val="it-IT"/>
              </w:rPr>
              <w:t>anifestazione di interesse</w:t>
            </w:r>
            <w:r w:rsidR="00ED6E63">
              <w:rPr>
                <w:rFonts w:ascii="Arial" w:hAnsi="Arial" w:cs="Arial"/>
                <w:sz w:val="18"/>
                <w:szCs w:val="18"/>
                <w:lang w:val="it-IT"/>
              </w:rPr>
              <w:t xml:space="preserve"> da parte di enti pubblici/privati per la redazione di piani di sviluppo e formazione professionale esterna</w:t>
            </w:r>
          </w:p>
        </w:tc>
        <w:tc>
          <w:tcPr>
            <w:tcW w:w="1193" w:type="pct"/>
          </w:tcPr>
          <w:p w14:paraId="57581A85" w14:textId="7E29FBFE" w:rsidR="009B210F" w:rsidRPr="00B93F9D" w:rsidRDefault="00A93241" w:rsidP="00F45181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lastRenderedPageBreak/>
              <w:t xml:space="preserve">Acquisizione richiesta docente, istruttoria, </w:t>
            </w:r>
            <w:r w:rsidR="00F45181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protocollo</w:t>
            </w: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, predisposizione delibere (o decreti in via d’urgenza), </w:t>
            </w: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lastRenderedPageBreak/>
              <w:t xml:space="preserve">repertorio e trasmissione </w:t>
            </w:r>
            <w:r w:rsidR="00F86E19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a </w:t>
            </w: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ente richiedente, archivio telematico (e cartaceo laddove necessario)</w:t>
            </w:r>
            <w:r w:rsidR="00525179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, </w:t>
            </w:r>
          </w:p>
        </w:tc>
        <w:tc>
          <w:tcPr>
            <w:tcW w:w="729" w:type="pct"/>
          </w:tcPr>
          <w:p w14:paraId="69FE4159" w14:textId="2BAAF54B" w:rsidR="009B210F" w:rsidRPr="00B93F9D" w:rsidRDefault="00F45181" w:rsidP="004308D7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 xml:space="preserve">docente, </w:t>
            </w:r>
            <w:r w:rsidR="001D3968">
              <w:rPr>
                <w:rFonts w:ascii="Arial" w:hAnsi="Arial" w:cs="Arial"/>
                <w:sz w:val="18"/>
                <w:szCs w:val="18"/>
                <w:lang w:val="it-IT"/>
              </w:rPr>
              <w:t xml:space="preserve">Consiglio di Dipartimento, </w:t>
            </w:r>
            <w:r w:rsidR="004308D7" w:rsidRPr="00B93F9D">
              <w:rPr>
                <w:rFonts w:ascii="Arial" w:hAnsi="Arial" w:cs="Arial"/>
                <w:sz w:val="18"/>
                <w:szCs w:val="18"/>
                <w:lang w:val="it-IT"/>
              </w:rPr>
              <w:t>ente richiedente</w:t>
            </w:r>
            <w:r w:rsidR="001D3968">
              <w:rPr>
                <w:rFonts w:ascii="Arial" w:hAnsi="Arial" w:cs="Arial"/>
                <w:sz w:val="18"/>
                <w:szCs w:val="18"/>
                <w:lang w:val="it-IT"/>
              </w:rPr>
              <w:t xml:space="preserve">, Servizio </w:t>
            </w:r>
            <w:proofErr w:type="spellStart"/>
            <w:r w:rsidR="001D3968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contabilià</w:t>
            </w:r>
            <w:proofErr w:type="spellEnd"/>
            <w:r w:rsidR="001D3968">
              <w:rPr>
                <w:rFonts w:ascii="Arial" w:hAnsi="Arial" w:cs="Arial"/>
                <w:sz w:val="18"/>
                <w:szCs w:val="18"/>
                <w:lang w:val="it-IT"/>
              </w:rPr>
              <w:t xml:space="preserve"> e bilancio di Ateneo e Servizio amministrazione e contabilità DAFNE</w:t>
            </w:r>
          </w:p>
        </w:tc>
        <w:tc>
          <w:tcPr>
            <w:tcW w:w="478" w:type="pct"/>
          </w:tcPr>
          <w:p w14:paraId="5A1DD5C9" w14:textId="2634414D" w:rsidR="009B210F" w:rsidRPr="00B93F9D" w:rsidRDefault="00F45181" w:rsidP="004308D7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richiesta</w:t>
            </w:r>
            <w:r w:rsidR="004308D7"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 manifestazione di interesse</w:t>
            </w:r>
          </w:p>
        </w:tc>
        <w:tc>
          <w:tcPr>
            <w:tcW w:w="457" w:type="pct"/>
          </w:tcPr>
          <w:p w14:paraId="459F73C9" w14:textId="1EB3574E" w:rsidR="009B210F" w:rsidRPr="00B93F9D" w:rsidRDefault="004308D7" w:rsidP="00F45181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Manifestazione di int</w:t>
            </w:r>
            <w:r w:rsidR="00F45181">
              <w:rPr>
                <w:rFonts w:ascii="Arial" w:hAnsi="Arial" w:cs="Arial"/>
                <w:sz w:val="18"/>
                <w:szCs w:val="18"/>
                <w:lang w:val="it-IT"/>
              </w:rPr>
              <w:t>e</w:t>
            </w: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resse</w:t>
            </w:r>
          </w:p>
        </w:tc>
        <w:tc>
          <w:tcPr>
            <w:tcW w:w="837" w:type="pct"/>
          </w:tcPr>
          <w:p w14:paraId="1129B1DA" w14:textId="07771E44" w:rsidR="009B210F" w:rsidRPr="00B93F9D" w:rsidRDefault="001D3968" w:rsidP="008404D8">
            <w:pPr>
              <w:pStyle w:val="TableParagraph"/>
              <w:spacing w:before="3"/>
              <w:ind w:left="21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Regolamenti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Unifg</w:t>
            </w:r>
            <w:proofErr w:type="spellEnd"/>
          </w:p>
        </w:tc>
        <w:tc>
          <w:tcPr>
            <w:tcW w:w="771" w:type="pct"/>
          </w:tcPr>
          <w:p w14:paraId="0798A4C8" w14:textId="77777777" w:rsidR="009B210F" w:rsidRPr="0094453C" w:rsidRDefault="009B210F" w:rsidP="005E1175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F2F37" w:rsidRPr="00BB0344" w14:paraId="30E4DBB1" w14:textId="77777777" w:rsidTr="0012760D">
        <w:trPr>
          <w:trHeight w:val="247"/>
        </w:trPr>
        <w:tc>
          <w:tcPr>
            <w:tcW w:w="534" w:type="pct"/>
          </w:tcPr>
          <w:p w14:paraId="537744FB" w14:textId="02E9111F" w:rsidR="008C11DA" w:rsidRPr="00B93F9D" w:rsidRDefault="00446AF1" w:rsidP="008C11DA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sz w:val="18"/>
                <w:szCs w:val="18"/>
              </w:rPr>
              <w:t>7.validazione</w:t>
            </w:r>
            <w:r w:rsidR="008C11DA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C11DA" w:rsidRPr="00B93F9D">
              <w:rPr>
                <w:rFonts w:ascii="Arial" w:hAnsi="Arial" w:cs="Arial"/>
                <w:sz w:val="18"/>
                <w:szCs w:val="18"/>
              </w:rPr>
              <w:t>su</w:t>
            </w:r>
            <w:proofErr w:type="spellEnd"/>
            <w:r w:rsidR="008C11DA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C11DA" w:rsidRPr="00B93F9D">
              <w:rPr>
                <w:rFonts w:ascii="Arial" w:hAnsi="Arial" w:cs="Arial"/>
                <w:sz w:val="18"/>
                <w:szCs w:val="18"/>
              </w:rPr>
              <w:t>siti</w:t>
            </w:r>
            <w:proofErr w:type="spellEnd"/>
            <w:r w:rsidR="008C11DA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C11DA" w:rsidRPr="00B93F9D">
              <w:rPr>
                <w:rFonts w:ascii="Arial" w:hAnsi="Arial" w:cs="Arial"/>
                <w:sz w:val="18"/>
                <w:szCs w:val="18"/>
              </w:rPr>
              <w:t>ministeriali</w:t>
            </w:r>
            <w:proofErr w:type="spellEnd"/>
            <w:r w:rsidR="008564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documentazione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F009D" w:rsidRPr="00B93F9D">
              <w:rPr>
                <w:rFonts w:ascii="Arial" w:hAnsi="Arial" w:cs="Arial"/>
                <w:sz w:val="18"/>
                <w:szCs w:val="18"/>
              </w:rPr>
              <w:t>ricercatori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interessati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1DCC">
              <w:rPr>
                <w:rFonts w:ascii="Arial" w:hAnsi="Arial" w:cs="Arial"/>
                <w:sz w:val="18"/>
                <w:szCs w:val="18"/>
              </w:rPr>
              <w:t xml:space="preserve">a tempo </w:t>
            </w:r>
            <w:proofErr w:type="spellStart"/>
            <w:r w:rsidR="005E1DCC">
              <w:rPr>
                <w:rFonts w:ascii="Arial" w:hAnsi="Arial" w:cs="Arial"/>
                <w:sz w:val="18"/>
                <w:szCs w:val="18"/>
              </w:rPr>
              <w:t>detrminato</w:t>
            </w:r>
            <w:proofErr w:type="spellEnd"/>
            <w:r w:rsidR="005E1DCC">
              <w:rPr>
                <w:rFonts w:ascii="Arial" w:hAnsi="Arial" w:cs="Arial"/>
                <w:sz w:val="18"/>
                <w:szCs w:val="18"/>
              </w:rPr>
              <w:t xml:space="preserve"> – Ru td </w:t>
            </w:r>
            <w:proofErr w:type="spellStart"/>
            <w:r w:rsidR="005E1DCC">
              <w:rPr>
                <w:rFonts w:ascii="Arial" w:hAnsi="Arial" w:cs="Arial"/>
                <w:sz w:val="18"/>
                <w:szCs w:val="18"/>
              </w:rPr>
              <w:t>l.a</w:t>
            </w:r>
            <w:proofErr w:type="spellEnd"/>
            <w:r w:rsidR="005E1DC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19E234F" w14:textId="75A8E481" w:rsidR="00446AF1" w:rsidRPr="00B93F9D" w:rsidRDefault="00446AF1" w:rsidP="008C11DA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sz w:val="18"/>
                <w:szCs w:val="18"/>
              </w:rPr>
              <w:t xml:space="preserve">(in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periodi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temporali</w:t>
            </w:r>
            <w:proofErr w:type="spellEnd"/>
            <w:r w:rsidR="00F451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45181">
              <w:rPr>
                <w:rFonts w:ascii="Arial" w:hAnsi="Arial" w:cs="Arial"/>
                <w:sz w:val="18"/>
                <w:szCs w:val="18"/>
              </w:rPr>
              <w:t>brevi</w:t>
            </w:r>
            <w:proofErr w:type="spellEnd"/>
            <w:r w:rsidR="00F45181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B93F9D">
              <w:rPr>
                <w:rFonts w:ascii="Arial" w:hAnsi="Arial" w:cs="Arial"/>
                <w:sz w:val="18"/>
                <w:szCs w:val="18"/>
              </w:rPr>
              <w:t xml:space="preserve"> ben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definiti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93" w:type="pct"/>
          </w:tcPr>
          <w:p w14:paraId="4ABD442C" w14:textId="54C02FFC" w:rsidR="00446AF1" w:rsidRPr="00B93F9D" w:rsidRDefault="00EB6977" w:rsidP="00BE030B">
            <w:pPr>
              <w:pStyle w:val="TableParagraph"/>
              <w:ind w:left="24"/>
              <w:rPr>
                <w:rFonts w:ascii="Arial" w:hAnsi="Arial" w:cs="Arial"/>
                <w:w w:val="105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w w:val="105"/>
                <w:sz w:val="18"/>
                <w:szCs w:val="18"/>
              </w:rPr>
              <w:t>Richiesta</w:t>
            </w:r>
            <w:proofErr w:type="spellEnd"/>
            <w:r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8"/>
                <w:szCs w:val="18"/>
              </w:rPr>
              <w:t>validazione</w:t>
            </w:r>
            <w:proofErr w:type="spellEnd"/>
            <w:r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8"/>
                <w:szCs w:val="18"/>
              </w:rPr>
              <w:t>ministeriale</w:t>
            </w:r>
            <w:proofErr w:type="spellEnd"/>
            <w:r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8"/>
                <w:szCs w:val="18"/>
              </w:rPr>
              <w:t>su</w:t>
            </w:r>
            <w:proofErr w:type="spellEnd"/>
            <w:r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8"/>
                <w:szCs w:val="18"/>
              </w:rPr>
              <w:t>piattaforma</w:t>
            </w:r>
            <w:proofErr w:type="spellEnd"/>
            <w:r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8"/>
                <w:szCs w:val="18"/>
              </w:rPr>
              <w:t>specifica</w:t>
            </w:r>
            <w:proofErr w:type="spellEnd"/>
            <w:r>
              <w:rPr>
                <w:rFonts w:ascii="Arial" w:hAnsi="Arial" w:cs="Arial"/>
                <w:w w:val="105"/>
                <w:sz w:val="18"/>
                <w:szCs w:val="18"/>
              </w:rPr>
              <w:t xml:space="preserve">, </w:t>
            </w:r>
            <w:proofErr w:type="spellStart"/>
            <w:r w:rsidR="008564C4">
              <w:rPr>
                <w:rFonts w:ascii="Arial" w:hAnsi="Arial" w:cs="Arial"/>
                <w:w w:val="105"/>
                <w:sz w:val="18"/>
                <w:szCs w:val="18"/>
              </w:rPr>
              <w:t>istruttoria</w:t>
            </w:r>
            <w:proofErr w:type="spellEnd"/>
            <w:r w:rsidR="00BE030B">
              <w:rPr>
                <w:rFonts w:ascii="Arial" w:hAnsi="Arial" w:cs="Arial"/>
                <w:w w:val="105"/>
                <w:sz w:val="18"/>
                <w:szCs w:val="18"/>
              </w:rPr>
              <w:t xml:space="preserve">, </w:t>
            </w:r>
            <w:proofErr w:type="spellStart"/>
            <w:r w:rsidR="00BE030B">
              <w:rPr>
                <w:rFonts w:ascii="Arial" w:hAnsi="Arial" w:cs="Arial"/>
                <w:w w:val="105"/>
                <w:sz w:val="18"/>
                <w:szCs w:val="18"/>
              </w:rPr>
              <w:t>validazione</w:t>
            </w:r>
            <w:proofErr w:type="spellEnd"/>
            <w:r w:rsidR="00BE030B">
              <w:rPr>
                <w:rFonts w:ascii="Arial" w:hAnsi="Arial" w:cs="Arial"/>
                <w:w w:val="105"/>
                <w:sz w:val="18"/>
                <w:szCs w:val="18"/>
              </w:rPr>
              <w:t xml:space="preserve"> e relative </w:t>
            </w:r>
            <w:proofErr w:type="spellStart"/>
            <w:r w:rsidR="00BE030B">
              <w:rPr>
                <w:rFonts w:ascii="Arial" w:hAnsi="Arial" w:cs="Arial"/>
                <w:w w:val="105"/>
                <w:sz w:val="18"/>
                <w:szCs w:val="18"/>
              </w:rPr>
              <w:t>comunicazione</w:t>
            </w:r>
            <w:proofErr w:type="spellEnd"/>
          </w:p>
        </w:tc>
        <w:tc>
          <w:tcPr>
            <w:tcW w:w="729" w:type="pct"/>
          </w:tcPr>
          <w:p w14:paraId="59ED27D8" w14:textId="67A6B8A4" w:rsidR="00446AF1" w:rsidRPr="00B93F9D" w:rsidRDefault="009F566B" w:rsidP="005E1DCC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R</w:t>
            </w:r>
            <w:r w:rsidR="00AF33C8" w:rsidRPr="00B93F9D">
              <w:rPr>
                <w:rFonts w:ascii="Arial" w:hAnsi="Arial" w:cs="Arial"/>
                <w:sz w:val="18"/>
                <w:szCs w:val="18"/>
              </w:rPr>
              <w:t>icercatore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a tempo </w:t>
            </w:r>
            <w:r w:rsidR="005E1DCC">
              <w:rPr>
                <w:rFonts w:ascii="Arial" w:hAnsi="Arial" w:cs="Arial"/>
                <w:sz w:val="18"/>
                <w:szCs w:val="18"/>
              </w:rPr>
              <w:t>determinate e</w:t>
            </w:r>
            <w:r w:rsidR="00F451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6492">
              <w:rPr>
                <w:rFonts w:ascii="Arial" w:hAnsi="Arial" w:cs="Arial"/>
                <w:sz w:val="18"/>
                <w:szCs w:val="18"/>
              </w:rPr>
              <w:t>servizio</w:t>
            </w:r>
            <w:proofErr w:type="spellEnd"/>
            <w:r w:rsidR="005F64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6492"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  <w:r w:rsidR="005F6492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="005F6492">
              <w:rPr>
                <w:rFonts w:ascii="Arial" w:hAnsi="Arial" w:cs="Arial"/>
                <w:sz w:val="18"/>
                <w:szCs w:val="18"/>
              </w:rPr>
              <w:t>gestione</w:t>
            </w:r>
            <w:proofErr w:type="spellEnd"/>
            <w:r w:rsidR="005F64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6492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="005F64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F6492">
              <w:rPr>
                <w:rFonts w:ascii="Arial" w:hAnsi="Arial" w:cs="Arial"/>
                <w:sz w:val="18"/>
                <w:szCs w:val="18"/>
              </w:rPr>
              <w:t>progetti</w:t>
            </w:r>
            <w:proofErr w:type="spellEnd"/>
          </w:p>
        </w:tc>
        <w:tc>
          <w:tcPr>
            <w:tcW w:w="478" w:type="pct"/>
          </w:tcPr>
          <w:p w14:paraId="7A1E7DD4" w14:textId="77777777" w:rsidR="00446AF1" w:rsidRPr="00B93F9D" w:rsidRDefault="00AF33C8" w:rsidP="00AF33C8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Richiesta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validazione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ministeriale</w:t>
            </w:r>
            <w:proofErr w:type="spellEnd"/>
          </w:p>
        </w:tc>
        <w:tc>
          <w:tcPr>
            <w:tcW w:w="457" w:type="pct"/>
          </w:tcPr>
          <w:p w14:paraId="7ECE3196" w14:textId="77777777" w:rsidR="00446AF1" w:rsidRPr="00B93F9D" w:rsidRDefault="00AF33C8" w:rsidP="008404D8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Validazione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ministeriale</w:t>
            </w:r>
            <w:proofErr w:type="spellEnd"/>
          </w:p>
        </w:tc>
        <w:tc>
          <w:tcPr>
            <w:tcW w:w="837" w:type="pct"/>
          </w:tcPr>
          <w:p w14:paraId="47514632" w14:textId="108DBDF2" w:rsidR="00446AF1" w:rsidRPr="00B93F9D" w:rsidRDefault="00F45181" w:rsidP="005E1DCC">
            <w:pPr>
              <w:pStyle w:val="TableParagraph"/>
              <w:spacing w:before="3"/>
              <w:ind w:left="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Bando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selezione</w:t>
            </w:r>
            <w:proofErr w:type="spellEnd"/>
            <w:r w:rsidR="005E1D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E1DCC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="005E1D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E1DCC">
              <w:rPr>
                <w:rFonts w:ascii="Arial" w:hAnsi="Arial" w:cs="Arial"/>
                <w:sz w:val="18"/>
                <w:szCs w:val="18"/>
              </w:rPr>
              <w:t>ricercatori</w:t>
            </w:r>
            <w:proofErr w:type="spellEnd"/>
            <w:r w:rsidR="005E1DCC">
              <w:rPr>
                <w:rFonts w:ascii="Arial" w:hAnsi="Arial" w:cs="Arial"/>
                <w:sz w:val="18"/>
                <w:szCs w:val="18"/>
              </w:rPr>
              <w:t xml:space="preserve"> a tempo </w:t>
            </w:r>
            <w:proofErr w:type="spellStart"/>
            <w:r w:rsidR="005E1DCC">
              <w:rPr>
                <w:rFonts w:ascii="Arial" w:hAnsi="Arial" w:cs="Arial"/>
                <w:sz w:val="18"/>
                <w:szCs w:val="18"/>
              </w:rPr>
              <w:t>determinato</w:t>
            </w:r>
            <w:proofErr w:type="spellEnd"/>
          </w:p>
        </w:tc>
        <w:tc>
          <w:tcPr>
            <w:tcW w:w="771" w:type="pct"/>
          </w:tcPr>
          <w:p w14:paraId="13FECC00" w14:textId="77777777" w:rsidR="00446AF1" w:rsidRPr="0094453C" w:rsidRDefault="00446AF1" w:rsidP="005E1175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F37" w:rsidRPr="00BB0344" w14:paraId="15D6EB17" w14:textId="77777777" w:rsidTr="0012760D">
        <w:trPr>
          <w:trHeight w:val="251"/>
        </w:trPr>
        <w:tc>
          <w:tcPr>
            <w:tcW w:w="534" w:type="pct"/>
          </w:tcPr>
          <w:p w14:paraId="7FE330AC" w14:textId="77777777" w:rsidR="009B210F" w:rsidRDefault="00C2760A" w:rsidP="004308D7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sz w:val="18"/>
                <w:szCs w:val="18"/>
              </w:rPr>
              <w:t>8</w:t>
            </w:r>
            <w:r w:rsidR="000106E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0106EC">
              <w:rPr>
                <w:rFonts w:ascii="Arial" w:hAnsi="Arial" w:cs="Arial"/>
                <w:sz w:val="18"/>
                <w:szCs w:val="18"/>
              </w:rPr>
              <w:t>Stipula</w:t>
            </w:r>
            <w:proofErr w:type="spellEnd"/>
            <w:r w:rsidR="0001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106EC">
              <w:rPr>
                <w:rFonts w:ascii="Arial" w:hAnsi="Arial" w:cs="Arial"/>
                <w:sz w:val="18"/>
                <w:szCs w:val="18"/>
              </w:rPr>
              <w:t>A</w:t>
            </w:r>
            <w:r w:rsidR="004308D7" w:rsidRPr="00B93F9D">
              <w:rPr>
                <w:rFonts w:ascii="Arial" w:hAnsi="Arial" w:cs="Arial"/>
                <w:sz w:val="18"/>
                <w:szCs w:val="18"/>
              </w:rPr>
              <w:t>ccordi</w:t>
            </w:r>
            <w:proofErr w:type="spellEnd"/>
            <w:r w:rsidR="004308D7" w:rsidRPr="00B93F9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4308D7" w:rsidRPr="00B93F9D">
              <w:rPr>
                <w:rFonts w:ascii="Arial" w:hAnsi="Arial" w:cs="Arial"/>
                <w:sz w:val="18"/>
                <w:szCs w:val="18"/>
              </w:rPr>
              <w:t>Convenzioni</w:t>
            </w:r>
            <w:proofErr w:type="spellEnd"/>
            <w:r w:rsidR="004308D7" w:rsidRPr="00B93F9D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="004308D7" w:rsidRPr="00B93F9D">
              <w:rPr>
                <w:rFonts w:ascii="Arial" w:hAnsi="Arial" w:cs="Arial"/>
                <w:sz w:val="18"/>
                <w:szCs w:val="18"/>
              </w:rPr>
              <w:t>Protocolli</w:t>
            </w:r>
            <w:proofErr w:type="spellEnd"/>
            <w:r w:rsidR="004308D7" w:rsidRPr="00B93F9D">
              <w:rPr>
                <w:rFonts w:ascii="Arial" w:hAnsi="Arial" w:cs="Arial"/>
                <w:sz w:val="18"/>
                <w:szCs w:val="18"/>
              </w:rPr>
              <w:t xml:space="preserve"> di </w:t>
            </w:r>
            <w:r w:rsidR="005D30AF">
              <w:rPr>
                <w:rFonts w:ascii="Arial" w:hAnsi="Arial" w:cs="Arial"/>
                <w:sz w:val="18"/>
                <w:szCs w:val="18"/>
              </w:rPr>
              <w:t>Intesa</w:t>
            </w:r>
          </w:p>
          <w:p w14:paraId="2AA05012" w14:textId="77777777" w:rsidR="005D30AF" w:rsidRDefault="005D30AF" w:rsidP="004308D7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</w:p>
          <w:p w14:paraId="56CCD7E9" w14:textId="2C25C5F9" w:rsidR="005D30AF" w:rsidRPr="00B93F9D" w:rsidRDefault="005D30AF" w:rsidP="004308D7">
            <w:pPr>
              <w:pStyle w:val="TableParagraph"/>
              <w:spacing w:before="84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pct"/>
          </w:tcPr>
          <w:p w14:paraId="0B83F1D8" w14:textId="337F2B03" w:rsidR="009B210F" w:rsidRPr="00B93F9D" w:rsidRDefault="00C2760A" w:rsidP="000D70D7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Acquisizione richiesta docente, istruttoria, </w:t>
            </w:r>
            <w:r w:rsidR="00F45181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protocollo</w:t>
            </w: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, predisposizione delibere, repertorio</w:t>
            </w:r>
            <w:r w:rsidR="00173638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e</w:t>
            </w: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</w:t>
            </w:r>
            <w:r w:rsidR="004308D7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trasmissione </w:t>
            </w:r>
            <w:r w:rsidR="000D31C0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a </w:t>
            </w: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ufficio competente di Ateneo</w:t>
            </w:r>
            <w:r w:rsidR="004308D7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</w:t>
            </w:r>
            <w:r w:rsidR="000D70D7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o all’ente</w:t>
            </w:r>
            <w:r w:rsidR="004308D7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, acquisizione </w:t>
            </w:r>
            <w:r w:rsidR="00416820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accordo</w:t>
            </w:r>
            <w:r w:rsidR="004308D7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firmato e rep</w:t>
            </w: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e</w:t>
            </w:r>
            <w:r w:rsidR="004308D7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rtorio</w:t>
            </w:r>
            <w:r w:rsidR="00173638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,</w:t>
            </w:r>
            <w:r w:rsidR="004308D7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individuazione fondo per pagamento marca da bollo</w:t>
            </w: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laddove richiesta, archivio </w:t>
            </w:r>
            <w:r w:rsidR="00F45181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digitale</w:t>
            </w: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(e cartaceo laddove necessario),</w:t>
            </w:r>
          </w:p>
        </w:tc>
        <w:tc>
          <w:tcPr>
            <w:tcW w:w="729" w:type="pct"/>
          </w:tcPr>
          <w:p w14:paraId="5FE1AA08" w14:textId="14EFDE78" w:rsidR="009B210F" w:rsidRPr="00B93F9D" w:rsidRDefault="004308D7" w:rsidP="00DB65F1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Docente, </w:t>
            </w:r>
            <w:r w:rsidR="000D70D7">
              <w:rPr>
                <w:rFonts w:ascii="Arial" w:hAnsi="Arial" w:cs="Arial"/>
                <w:sz w:val="18"/>
                <w:szCs w:val="18"/>
                <w:lang w:val="it-IT"/>
              </w:rPr>
              <w:t>Giunta di Dipartimento, ente pubblico/privato</w:t>
            </w:r>
            <w:r w:rsidR="00697403"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r w:rsidR="005F6492">
              <w:rPr>
                <w:rFonts w:ascii="Arial" w:hAnsi="Arial" w:cs="Arial"/>
                <w:sz w:val="18"/>
                <w:szCs w:val="18"/>
                <w:lang w:val="it-IT"/>
              </w:rPr>
              <w:t>Servizio ricerca e gestione dei progetti</w:t>
            </w: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DB65F1">
              <w:rPr>
                <w:rFonts w:ascii="Arial" w:hAnsi="Arial" w:cs="Arial"/>
                <w:sz w:val="18"/>
                <w:szCs w:val="18"/>
                <w:lang w:val="it-IT"/>
              </w:rPr>
              <w:t xml:space="preserve">E Area Terza Missione </w:t>
            </w: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di Ateneo</w:t>
            </w:r>
            <w:r w:rsidR="000D70D7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  <w:r w:rsidR="00DB65F1">
              <w:rPr>
                <w:rFonts w:ascii="Arial" w:hAnsi="Arial" w:cs="Arial"/>
                <w:sz w:val="18"/>
                <w:szCs w:val="18"/>
                <w:lang w:val="it-IT"/>
              </w:rPr>
              <w:t xml:space="preserve"> S</w:t>
            </w:r>
            <w:r w:rsidR="000D70D7">
              <w:rPr>
                <w:rFonts w:ascii="Arial" w:hAnsi="Arial" w:cs="Arial"/>
                <w:sz w:val="18"/>
                <w:szCs w:val="18"/>
                <w:lang w:val="it-IT"/>
              </w:rPr>
              <w:t>ervizio appalti e forniture, adempimenti contabili e fiscali, c/terzi e contratti DAFNE</w:t>
            </w:r>
          </w:p>
        </w:tc>
        <w:tc>
          <w:tcPr>
            <w:tcW w:w="478" w:type="pct"/>
          </w:tcPr>
          <w:p w14:paraId="6F44E871" w14:textId="77777777" w:rsidR="009B210F" w:rsidRPr="00B93F9D" w:rsidRDefault="00CF7BB4" w:rsidP="000D17F4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R</w:t>
            </w:r>
            <w:r w:rsidR="004308D7" w:rsidRPr="00B93F9D">
              <w:rPr>
                <w:rFonts w:ascii="Arial" w:hAnsi="Arial" w:cs="Arial"/>
                <w:sz w:val="18"/>
                <w:szCs w:val="18"/>
              </w:rPr>
              <w:t>ichiesta</w:t>
            </w:r>
            <w:proofErr w:type="spellEnd"/>
            <w:r w:rsidR="004308D7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308D7" w:rsidRPr="00B93F9D">
              <w:rPr>
                <w:rFonts w:ascii="Arial" w:hAnsi="Arial" w:cs="Arial"/>
                <w:sz w:val="18"/>
                <w:szCs w:val="18"/>
              </w:rPr>
              <w:t>Stipula</w:t>
            </w:r>
            <w:proofErr w:type="spellEnd"/>
            <w:r w:rsidR="004308D7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308D7" w:rsidRPr="00B93F9D">
              <w:rPr>
                <w:rFonts w:ascii="Arial" w:hAnsi="Arial" w:cs="Arial"/>
                <w:sz w:val="18"/>
                <w:szCs w:val="18"/>
              </w:rPr>
              <w:t>Accordi</w:t>
            </w:r>
            <w:proofErr w:type="spellEnd"/>
            <w:r w:rsidR="004308D7" w:rsidRPr="00B93F9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4308D7" w:rsidRPr="00B93F9D">
              <w:rPr>
                <w:rFonts w:ascii="Arial" w:hAnsi="Arial" w:cs="Arial"/>
                <w:sz w:val="18"/>
                <w:szCs w:val="18"/>
              </w:rPr>
              <w:t>Convenzioni</w:t>
            </w:r>
            <w:proofErr w:type="spellEnd"/>
            <w:r w:rsidR="004308D7" w:rsidRPr="00B93F9D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="004308D7" w:rsidRPr="00B93F9D">
              <w:rPr>
                <w:rFonts w:ascii="Arial" w:hAnsi="Arial" w:cs="Arial"/>
                <w:sz w:val="18"/>
                <w:szCs w:val="18"/>
              </w:rPr>
              <w:t>Protocolli</w:t>
            </w:r>
            <w:proofErr w:type="spellEnd"/>
            <w:r w:rsidR="004308D7" w:rsidRPr="00B93F9D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="004308D7" w:rsidRPr="00B93F9D">
              <w:rPr>
                <w:rFonts w:ascii="Arial" w:hAnsi="Arial" w:cs="Arial"/>
                <w:sz w:val="18"/>
                <w:szCs w:val="18"/>
              </w:rPr>
              <w:t>intesa</w:t>
            </w:r>
            <w:proofErr w:type="spellEnd"/>
          </w:p>
        </w:tc>
        <w:tc>
          <w:tcPr>
            <w:tcW w:w="457" w:type="pct"/>
          </w:tcPr>
          <w:p w14:paraId="41963AB3" w14:textId="77777777" w:rsidR="009B210F" w:rsidRPr="00B93F9D" w:rsidRDefault="00CF7BB4" w:rsidP="005E1175">
            <w:pPr>
              <w:pStyle w:val="TableParagraph"/>
              <w:spacing w:before="3"/>
              <w:ind w:left="25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Stipula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Accordi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Convenzioni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Protocolli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intesa</w:t>
            </w:r>
            <w:proofErr w:type="spellEnd"/>
          </w:p>
        </w:tc>
        <w:tc>
          <w:tcPr>
            <w:tcW w:w="837" w:type="pct"/>
          </w:tcPr>
          <w:p w14:paraId="3B56C469" w14:textId="19F4DD14" w:rsidR="00337E78" w:rsidRPr="00B93F9D" w:rsidRDefault="00CF7BB4" w:rsidP="00DB65F1">
            <w:pPr>
              <w:pStyle w:val="TableParagrap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L. 241_90</w:t>
            </w:r>
            <w:r w:rsidR="00F45181">
              <w:rPr>
                <w:rFonts w:ascii="Arial" w:hAnsi="Arial" w:cs="Arial"/>
                <w:sz w:val="18"/>
                <w:szCs w:val="18"/>
                <w:lang w:val="it-IT"/>
              </w:rPr>
              <w:t xml:space="preserve"> per le pubbliche amministrazioni e </w:t>
            </w:r>
            <w:r w:rsidR="00DB65F1">
              <w:rPr>
                <w:rFonts w:ascii="Arial" w:hAnsi="Arial" w:cs="Arial"/>
                <w:sz w:val="18"/>
                <w:szCs w:val="18"/>
                <w:lang w:val="it-IT"/>
              </w:rPr>
              <w:t xml:space="preserve">Regolamenti </w:t>
            </w:r>
            <w:proofErr w:type="spellStart"/>
            <w:r w:rsidR="00DB65F1">
              <w:rPr>
                <w:rFonts w:ascii="Arial" w:hAnsi="Arial" w:cs="Arial"/>
                <w:sz w:val="18"/>
                <w:szCs w:val="18"/>
                <w:lang w:val="it-IT"/>
              </w:rPr>
              <w:t>Unifg</w:t>
            </w:r>
            <w:proofErr w:type="spellEnd"/>
          </w:p>
        </w:tc>
        <w:tc>
          <w:tcPr>
            <w:tcW w:w="771" w:type="pct"/>
          </w:tcPr>
          <w:p w14:paraId="3CD88A63" w14:textId="77777777" w:rsidR="00DC60ED" w:rsidRDefault="00DC60ED" w:rsidP="00DC60ED">
            <w:pPr>
              <w:pStyle w:val="TableParagraph"/>
              <w:spacing w:before="70" w:line="254" w:lineRule="auto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>processi in cui è coinvolta anche l’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Unità</w:t>
            </w:r>
          </w:p>
          <w:p w14:paraId="0AB9D2C1" w14:textId="5A41DF71" w:rsidR="009B210F" w:rsidRPr="00F365CB" w:rsidRDefault="00DC60ED" w:rsidP="00DC60ED">
            <w:pPr>
              <w:pStyle w:val="TableParagrap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>rendicontazione progetti</w:t>
            </w:r>
          </w:p>
        </w:tc>
      </w:tr>
      <w:tr w:rsidR="00DF2F37" w:rsidRPr="00BB0344" w14:paraId="5D2407F9" w14:textId="77777777" w:rsidTr="0012760D">
        <w:trPr>
          <w:trHeight w:val="381"/>
        </w:trPr>
        <w:tc>
          <w:tcPr>
            <w:tcW w:w="534" w:type="pct"/>
          </w:tcPr>
          <w:p w14:paraId="21A78ADF" w14:textId="1AF803E3" w:rsidR="009B210F" w:rsidRDefault="00C93907" w:rsidP="000106EC">
            <w:pPr>
              <w:pStyle w:val="TableParagraph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sz w:val="18"/>
                <w:szCs w:val="18"/>
              </w:rPr>
              <w:t>9</w:t>
            </w:r>
            <w:r w:rsidR="00773555" w:rsidRPr="00B93F9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73555" w:rsidRPr="00B93F9D">
              <w:rPr>
                <w:rFonts w:ascii="Arial" w:hAnsi="Arial" w:cs="Arial"/>
                <w:sz w:val="18"/>
                <w:szCs w:val="18"/>
              </w:rPr>
              <w:t>Rendicontazione</w:t>
            </w:r>
            <w:proofErr w:type="spellEnd"/>
            <w:r w:rsidR="00773555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73555" w:rsidRPr="00B93F9D">
              <w:rPr>
                <w:rFonts w:ascii="Arial" w:hAnsi="Arial" w:cs="Arial"/>
                <w:sz w:val="18"/>
                <w:szCs w:val="18"/>
              </w:rPr>
              <w:t>accordi</w:t>
            </w:r>
            <w:proofErr w:type="spellEnd"/>
            <w:r w:rsidR="00773555" w:rsidRPr="00B93F9D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="000106EC">
              <w:rPr>
                <w:rFonts w:ascii="Arial" w:hAnsi="Arial" w:cs="Arial"/>
                <w:sz w:val="18"/>
                <w:szCs w:val="18"/>
              </w:rPr>
              <w:t>c</w:t>
            </w:r>
            <w:r w:rsidR="00773555" w:rsidRPr="00B93F9D">
              <w:rPr>
                <w:rFonts w:ascii="Arial" w:hAnsi="Arial" w:cs="Arial"/>
                <w:sz w:val="18"/>
                <w:szCs w:val="18"/>
              </w:rPr>
              <w:t>onvenzioni</w:t>
            </w:r>
            <w:proofErr w:type="spellEnd"/>
            <w:r w:rsidR="00773555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73555" w:rsidRPr="00B93F9D">
              <w:rPr>
                <w:rFonts w:ascii="Arial" w:hAnsi="Arial" w:cs="Arial"/>
                <w:sz w:val="18"/>
                <w:szCs w:val="18"/>
              </w:rPr>
              <w:t>ove</w:t>
            </w:r>
            <w:proofErr w:type="spellEnd"/>
            <w:r w:rsidR="00773555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2004">
              <w:rPr>
                <w:rFonts w:ascii="Arial" w:hAnsi="Arial" w:cs="Arial"/>
                <w:sz w:val="18"/>
                <w:szCs w:val="18"/>
              </w:rPr>
              <w:t xml:space="preserve">è </w:t>
            </w:r>
            <w:proofErr w:type="spellStart"/>
            <w:r w:rsidR="00F52004">
              <w:rPr>
                <w:rFonts w:ascii="Arial" w:hAnsi="Arial" w:cs="Arial"/>
                <w:sz w:val="18"/>
                <w:szCs w:val="18"/>
              </w:rPr>
              <w:t>previsto</w:t>
            </w:r>
            <w:proofErr w:type="spellEnd"/>
            <w:r w:rsidR="00F52004">
              <w:rPr>
                <w:rFonts w:ascii="Arial" w:hAnsi="Arial" w:cs="Arial"/>
                <w:sz w:val="18"/>
                <w:szCs w:val="18"/>
              </w:rPr>
              <w:t xml:space="preserve"> un finanziamento</w:t>
            </w:r>
          </w:p>
          <w:p w14:paraId="66AACE1D" w14:textId="77777777" w:rsidR="00667F71" w:rsidRDefault="00667F71" w:rsidP="000106EC">
            <w:pPr>
              <w:pStyle w:val="TableParagraph"/>
              <w:ind w:left="23"/>
              <w:rPr>
                <w:rFonts w:ascii="Arial" w:hAnsi="Arial" w:cs="Arial"/>
                <w:sz w:val="18"/>
                <w:szCs w:val="18"/>
              </w:rPr>
            </w:pPr>
          </w:p>
          <w:p w14:paraId="710594F0" w14:textId="415F8FBC" w:rsidR="00667F71" w:rsidRPr="00B93F9D" w:rsidRDefault="00667F71" w:rsidP="000106EC">
            <w:pPr>
              <w:pStyle w:val="TableParagraph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pct"/>
          </w:tcPr>
          <w:p w14:paraId="7E2FB53E" w14:textId="2EEF1A94" w:rsidR="00C2760A" w:rsidRPr="00B93F9D" w:rsidRDefault="00DB1BF1" w:rsidP="00C2760A">
            <w:pPr>
              <w:pStyle w:val="TableParagraph"/>
              <w:ind w:left="24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Richiesta rendicontazione, r</w:t>
            </w:r>
            <w:r w:rsidR="00C2760A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accolta </w:t>
            </w:r>
            <w:r w:rsidR="00F45181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e verifica </w:t>
            </w:r>
            <w:r w:rsidR="00C2760A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documentazione amministrativo contabile, </w:t>
            </w:r>
            <w:r w:rsidR="00F45181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istruttoria, </w:t>
            </w:r>
            <w:r w:rsidR="00C2760A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compilazione file per la rendicontazione</w:t>
            </w:r>
            <w:r w:rsidR="00DB65F1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e trasmissione</w:t>
            </w:r>
            <w:r w:rsidR="00C2760A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,</w:t>
            </w:r>
          </w:p>
          <w:p w14:paraId="074907AF" w14:textId="626482EA" w:rsidR="009B210F" w:rsidRPr="00B93F9D" w:rsidRDefault="00C2760A" w:rsidP="00F45181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archivio </w:t>
            </w:r>
            <w:r w:rsidR="00F45181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digitale</w:t>
            </w:r>
            <w:r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(e cartaceo laddove necessario)</w:t>
            </w:r>
          </w:p>
        </w:tc>
        <w:tc>
          <w:tcPr>
            <w:tcW w:w="729" w:type="pct"/>
          </w:tcPr>
          <w:p w14:paraId="17B8774E" w14:textId="6CC90030" w:rsidR="009B210F" w:rsidRPr="00B93F9D" w:rsidRDefault="00DB65F1" w:rsidP="00AD1DF6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Docente e </w:t>
            </w:r>
            <w:r w:rsidR="000106EC">
              <w:rPr>
                <w:rFonts w:ascii="Arial" w:hAnsi="Arial" w:cs="Arial"/>
                <w:sz w:val="18"/>
                <w:szCs w:val="18"/>
                <w:lang w:val="it-IT"/>
              </w:rPr>
              <w:t>enti Pubblici e Privati</w:t>
            </w:r>
          </w:p>
        </w:tc>
        <w:tc>
          <w:tcPr>
            <w:tcW w:w="478" w:type="pct"/>
          </w:tcPr>
          <w:p w14:paraId="1AC59DB1" w14:textId="1D95AE78" w:rsidR="009B210F" w:rsidRPr="00B93F9D" w:rsidRDefault="000106EC" w:rsidP="00C160AE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Raccordo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docent</w:t>
            </w:r>
            <w:r w:rsidR="00C160AE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personale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160AE">
              <w:rPr>
                <w:rFonts w:ascii="Arial" w:hAnsi="Arial" w:cs="Arial"/>
                <w:sz w:val="18"/>
                <w:szCs w:val="18"/>
              </w:rPr>
              <w:t>servizio</w:t>
            </w:r>
            <w:proofErr w:type="spellEnd"/>
            <w:r w:rsidR="00C160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160AE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="00C160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160AE">
              <w:rPr>
                <w:rFonts w:ascii="Arial" w:hAnsi="Arial" w:cs="Arial"/>
                <w:sz w:val="18"/>
                <w:szCs w:val="18"/>
              </w:rPr>
              <w:t>progetti</w:t>
            </w:r>
            <w:proofErr w:type="spellEnd"/>
            <w:r w:rsidR="00C160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="00C160AE">
              <w:rPr>
                <w:rFonts w:ascii="Arial" w:hAnsi="Arial" w:cs="Arial"/>
                <w:sz w:val="18"/>
                <w:szCs w:val="18"/>
              </w:rPr>
              <w:t>Servizio</w:t>
            </w:r>
            <w:proofErr w:type="spellEnd"/>
            <w:r w:rsidR="00C160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160AE">
              <w:rPr>
                <w:rFonts w:ascii="Arial" w:hAnsi="Arial" w:cs="Arial"/>
                <w:sz w:val="18"/>
                <w:szCs w:val="18"/>
              </w:rPr>
              <w:t>adempimenti</w:t>
            </w:r>
            <w:proofErr w:type="spellEnd"/>
            <w:r w:rsidR="00C160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160AE">
              <w:rPr>
                <w:rFonts w:ascii="Arial" w:hAnsi="Arial" w:cs="Arial"/>
                <w:sz w:val="18"/>
                <w:szCs w:val="18"/>
              </w:rPr>
              <w:t>fiscali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Ateneo</w:t>
            </w:r>
          </w:p>
        </w:tc>
        <w:tc>
          <w:tcPr>
            <w:tcW w:w="457" w:type="pct"/>
          </w:tcPr>
          <w:p w14:paraId="2A3F452D" w14:textId="77777777" w:rsidR="009B210F" w:rsidRPr="00B93F9D" w:rsidRDefault="000106EC" w:rsidP="003A2F7D">
            <w:pPr>
              <w:pStyle w:val="TableParagraph"/>
              <w:spacing w:before="3"/>
              <w:ind w:left="25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Acquisizione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documenti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rendicontazione</w:t>
            </w:r>
            <w:proofErr w:type="spellEnd"/>
          </w:p>
        </w:tc>
        <w:tc>
          <w:tcPr>
            <w:tcW w:w="837" w:type="pct"/>
          </w:tcPr>
          <w:p w14:paraId="584D99D3" w14:textId="314EF05E" w:rsidR="009B210F" w:rsidRPr="00B93F9D" w:rsidRDefault="00F45181" w:rsidP="009026A2">
            <w:pPr>
              <w:pStyle w:val="TableParagraph"/>
              <w:spacing w:before="67" w:line="254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Accordi e convenzioni</w:t>
            </w:r>
          </w:p>
        </w:tc>
        <w:tc>
          <w:tcPr>
            <w:tcW w:w="771" w:type="pct"/>
          </w:tcPr>
          <w:p w14:paraId="0A19F1F2" w14:textId="75DDFD5A" w:rsidR="00DC60ED" w:rsidRPr="00DC60ED" w:rsidRDefault="00DC60ED" w:rsidP="00DC60ED">
            <w:pPr>
              <w:pStyle w:val="TableParagraph"/>
              <w:spacing w:before="67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 xml:space="preserve">processi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gestiti dal</w:t>
            </w: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>l’Unità</w:t>
            </w:r>
          </w:p>
          <w:p w14:paraId="3413229F" w14:textId="206391CE" w:rsidR="009B210F" w:rsidRPr="00F365CB" w:rsidRDefault="00DC60ED" w:rsidP="00DC60ED">
            <w:pPr>
              <w:pStyle w:val="TableParagraph"/>
              <w:spacing w:before="67" w:line="254" w:lineRule="auto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0ED">
              <w:rPr>
                <w:rFonts w:ascii="Arial" w:hAnsi="Arial" w:cs="Arial"/>
                <w:sz w:val="18"/>
                <w:szCs w:val="18"/>
                <w:lang w:val="it-IT"/>
              </w:rPr>
              <w:t>rendicontazione progetti</w:t>
            </w:r>
          </w:p>
        </w:tc>
      </w:tr>
      <w:tr w:rsidR="00DF2F37" w:rsidRPr="00BB0344" w14:paraId="1ABE6329" w14:textId="77777777" w:rsidTr="0012760D">
        <w:trPr>
          <w:trHeight w:val="115"/>
        </w:trPr>
        <w:tc>
          <w:tcPr>
            <w:tcW w:w="534" w:type="pct"/>
          </w:tcPr>
          <w:p w14:paraId="4A52CFF8" w14:textId="7575CC6B" w:rsidR="009B210F" w:rsidRPr="00B93F9D" w:rsidRDefault="00C93907" w:rsidP="004761DD">
            <w:pPr>
              <w:pStyle w:val="TableParagraph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10</w:t>
            </w:r>
            <w:r w:rsidR="00A21216"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 redazione data base Accordi e Convenzioni </w:t>
            </w:r>
            <w:r w:rsidR="00DB65F1">
              <w:rPr>
                <w:rFonts w:ascii="Arial" w:hAnsi="Arial" w:cs="Arial"/>
                <w:sz w:val="18"/>
                <w:szCs w:val="18"/>
                <w:lang w:val="it-IT"/>
              </w:rPr>
              <w:t>(e aggiornamento)</w:t>
            </w:r>
          </w:p>
        </w:tc>
        <w:tc>
          <w:tcPr>
            <w:tcW w:w="1193" w:type="pct"/>
          </w:tcPr>
          <w:p w14:paraId="6601483D" w14:textId="370BB1EF" w:rsidR="009B210F" w:rsidRPr="00B93F9D" w:rsidRDefault="00B92956" w:rsidP="0032453F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Richiesta predisposizione data base, d</w:t>
            </w:r>
            <w:r w:rsidR="00A21216" w:rsidRPr="00B93F9D">
              <w:rPr>
                <w:rFonts w:ascii="Arial" w:hAnsi="Arial" w:cs="Arial"/>
                <w:sz w:val="18"/>
                <w:szCs w:val="18"/>
                <w:lang w:val="it-IT"/>
              </w:rPr>
              <w:t>escrizione elenchi suddivisi per anno di Accordi e Convenzioni approvati</w:t>
            </w:r>
            <w:r w:rsidR="00D06546" w:rsidRPr="00B93F9D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  <w:r w:rsidR="00DB65F1">
              <w:rPr>
                <w:rFonts w:ascii="Arial" w:hAnsi="Arial" w:cs="Arial"/>
                <w:sz w:val="18"/>
                <w:szCs w:val="18"/>
                <w:lang w:val="it-IT"/>
              </w:rPr>
              <w:t xml:space="preserve"> invio </w:t>
            </w:r>
            <w:proofErr w:type="spellStart"/>
            <w:r w:rsidR="00DB65F1">
              <w:rPr>
                <w:rFonts w:ascii="Arial" w:hAnsi="Arial" w:cs="Arial"/>
                <w:sz w:val="18"/>
                <w:szCs w:val="18"/>
                <w:lang w:val="it-IT"/>
              </w:rPr>
              <w:t>elench</w:t>
            </w:r>
            <w:proofErr w:type="spellEnd"/>
            <w:r w:rsidR="00DB65F1">
              <w:rPr>
                <w:rFonts w:ascii="Arial" w:hAnsi="Arial" w:cs="Arial"/>
                <w:sz w:val="18"/>
                <w:szCs w:val="18"/>
                <w:lang w:val="it-IT"/>
              </w:rPr>
              <w:t xml:space="preserve"> ai richiedenti</w:t>
            </w:r>
            <w:r w:rsidR="001E5769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  <w:r w:rsidR="00D06546"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A44C11">
              <w:rPr>
                <w:rFonts w:ascii="Arial" w:hAnsi="Arial" w:cs="Arial"/>
                <w:sz w:val="18"/>
                <w:szCs w:val="18"/>
                <w:lang w:val="it-IT"/>
              </w:rPr>
              <w:t xml:space="preserve">invio per pubblicazione sito Dipartimento, </w:t>
            </w:r>
            <w:r w:rsidR="00D06546" w:rsidRPr="00B93F9D">
              <w:rPr>
                <w:rFonts w:ascii="Arial" w:hAnsi="Arial" w:cs="Arial"/>
                <w:sz w:val="18"/>
                <w:szCs w:val="18"/>
                <w:lang w:val="it-IT"/>
              </w:rPr>
              <w:t xml:space="preserve">archivio </w:t>
            </w:r>
            <w:r w:rsidR="003679AA">
              <w:rPr>
                <w:rFonts w:ascii="Arial" w:hAnsi="Arial" w:cs="Arial"/>
                <w:sz w:val="18"/>
                <w:szCs w:val="18"/>
                <w:lang w:val="it-IT"/>
              </w:rPr>
              <w:t>digitale</w:t>
            </w:r>
          </w:p>
        </w:tc>
        <w:tc>
          <w:tcPr>
            <w:tcW w:w="729" w:type="pct"/>
          </w:tcPr>
          <w:p w14:paraId="5A3D429F" w14:textId="18DF8885" w:rsidR="009B210F" w:rsidRPr="00B93F9D" w:rsidRDefault="00D06546" w:rsidP="00DB65F1">
            <w:pPr>
              <w:pStyle w:val="TableParagraph"/>
              <w:ind w:left="23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Docente</w:t>
            </w:r>
            <w:r w:rsidR="00A21216" w:rsidRPr="00B93F9D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 xml:space="preserve">, </w:t>
            </w:r>
            <w:r w:rsidR="00DB65F1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Nucleo di valutazione di Ateneo e ufficio web di Ateneo</w:t>
            </w:r>
          </w:p>
        </w:tc>
        <w:tc>
          <w:tcPr>
            <w:tcW w:w="478" w:type="pct"/>
          </w:tcPr>
          <w:p w14:paraId="7B31AE44" w14:textId="77777777" w:rsidR="009B210F" w:rsidRPr="00B93F9D" w:rsidRDefault="00A21216" w:rsidP="0027033E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Richiesta Monitoraggio</w:t>
            </w:r>
          </w:p>
        </w:tc>
        <w:tc>
          <w:tcPr>
            <w:tcW w:w="457" w:type="pct"/>
          </w:tcPr>
          <w:p w14:paraId="3BF7651C" w14:textId="77777777" w:rsidR="009B210F" w:rsidRPr="00B93F9D" w:rsidRDefault="00A21216" w:rsidP="0027033E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Verifica Monitoraggio</w:t>
            </w:r>
          </w:p>
        </w:tc>
        <w:tc>
          <w:tcPr>
            <w:tcW w:w="837" w:type="pct"/>
          </w:tcPr>
          <w:p w14:paraId="1CEEA722" w14:textId="763DE345" w:rsidR="009B210F" w:rsidRPr="00B93F9D" w:rsidRDefault="00DB65F1" w:rsidP="0027033E">
            <w:pPr>
              <w:pStyle w:val="TableParagraph"/>
              <w:spacing w:before="3"/>
              <w:ind w:left="21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Regolamenti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Unifg</w:t>
            </w:r>
            <w:proofErr w:type="spellEnd"/>
          </w:p>
        </w:tc>
        <w:tc>
          <w:tcPr>
            <w:tcW w:w="771" w:type="pct"/>
          </w:tcPr>
          <w:p w14:paraId="0A8E9387" w14:textId="77777777" w:rsidR="009B210F" w:rsidRPr="00F365CB" w:rsidRDefault="009B210F" w:rsidP="005E1175">
            <w:pPr>
              <w:pStyle w:val="TableParagrap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F2F37" w:rsidRPr="00BB0344" w14:paraId="002F2447" w14:textId="77777777" w:rsidTr="0012760D">
        <w:trPr>
          <w:trHeight w:val="381"/>
        </w:trPr>
        <w:tc>
          <w:tcPr>
            <w:tcW w:w="534" w:type="pct"/>
          </w:tcPr>
          <w:p w14:paraId="14EEC974" w14:textId="74A1FEB0" w:rsidR="009B210F" w:rsidRPr="00B93F9D" w:rsidRDefault="00C93907" w:rsidP="00FE2307">
            <w:pPr>
              <w:pStyle w:val="TableParagraph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sz w:val="18"/>
                <w:szCs w:val="18"/>
              </w:rPr>
              <w:t>11</w:t>
            </w:r>
            <w:r w:rsidR="004761DD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761DD" w:rsidRPr="00B93F9D">
              <w:rPr>
                <w:rFonts w:ascii="Arial" w:hAnsi="Arial" w:cs="Arial"/>
                <w:sz w:val="18"/>
                <w:szCs w:val="18"/>
              </w:rPr>
              <w:t>accreditamento</w:t>
            </w:r>
            <w:proofErr w:type="spellEnd"/>
            <w:r w:rsidR="004761DD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761DD" w:rsidRPr="00B93F9D">
              <w:rPr>
                <w:rFonts w:ascii="Arial" w:hAnsi="Arial" w:cs="Arial"/>
                <w:sz w:val="18"/>
                <w:szCs w:val="18"/>
              </w:rPr>
              <w:t>strutture</w:t>
            </w:r>
            <w:proofErr w:type="spellEnd"/>
            <w:r w:rsidR="004761DD" w:rsidRPr="00B93F9D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="004761DD" w:rsidRPr="00B93F9D"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  <w:r w:rsidR="004761DD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2307">
              <w:rPr>
                <w:rFonts w:ascii="Arial" w:hAnsi="Arial" w:cs="Arial"/>
                <w:sz w:val="18"/>
                <w:szCs w:val="18"/>
              </w:rPr>
              <w:lastRenderedPageBreak/>
              <w:t xml:space="preserve">del </w:t>
            </w:r>
            <w:proofErr w:type="spellStart"/>
            <w:r w:rsidR="00FE2307">
              <w:rPr>
                <w:rFonts w:ascii="Arial" w:hAnsi="Arial" w:cs="Arial"/>
                <w:sz w:val="18"/>
                <w:szCs w:val="18"/>
              </w:rPr>
              <w:t>Dipartimento</w:t>
            </w:r>
            <w:proofErr w:type="spellEnd"/>
          </w:p>
        </w:tc>
        <w:tc>
          <w:tcPr>
            <w:tcW w:w="1193" w:type="pct"/>
          </w:tcPr>
          <w:p w14:paraId="27B32B67" w14:textId="6D2255AA" w:rsidR="009B210F" w:rsidRPr="00B93F9D" w:rsidRDefault="00E178F3" w:rsidP="00FE2307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Richiesta accreditamento strutture di ricerca (ed eventuale rinnovo)</w:t>
            </w:r>
            <w:r w:rsidR="00BE030B">
              <w:rPr>
                <w:rFonts w:ascii="Arial" w:hAnsi="Arial" w:cs="Arial"/>
                <w:sz w:val="18"/>
                <w:szCs w:val="18"/>
                <w:lang w:val="it-IT"/>
              </w:rPr>
              <w:t>, istruttoria</w:t>
            </w:r>
            <w:r w:rsidR="00FE2307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r w:rsidR="00FE2307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protocollo, predisposizione delibere, repertorio e trasmissione a ufficio competente di Ateneo</w:t>
            </w:r>
          </w:p>
        </w:tc>
        <w:tc>
          <w:tcPr>
            <w:tcW w:w="729" w:type="pct"/>
          </w:tcPr>
          <w:p w14:paraId="1F94D41B" w14:textId="2CE3E003" w:rsidR="009B210F" w:rsidRPr="00B93F9D" w:rsidRDefault="00D06546" w:rsidP="00E33350">
            <w:pPr>
              <w:pStyle w:val="TableParagraph"/>
              <w:ind w:left="2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Docente</w:t>
            </w:r>
            <w:r w:rsidR="00FE2307">
              <w:rPr>
                <w:rFonts w:ascii="Arial" w:hAnsi="Arial" w:cs="Arial"/>
                <w:sz w:val="18"/>
                <w:szCs w:val="18"/>
                <w:lang w:val="it-IT"/>
              </w:rPr>
              <w:t xml:space="preserve">, Consiglio di Dipartimento, Servizio </w:t>
            </w:r>
            <w:r w:rsidR="00FE2307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ricerca e gestione progetti di Ateneo</w:t>
            </w:r>
          </w:p>
        </w:tc>
        <w:tc>
          <w:tcPr>
            <w:tcW w:w="478" w:type="pct"/>
          </w:tcPr>
          <w:p w14:paraId="2B99C070" w14:textId="77777777" w:rsidR="009B210F" w:rsidRPr="00B93F9D" w:rsidRDefault="00D06546" w:rsidP="00636D04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lastRenderedPageBreak/>
              <w:t>Richiesta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accreditamento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lastRenderedPageBreak/>
              <w:t>strutture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e di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alta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formazione</w:t>
            </w:r>
            <w:proofErr w:type="spellEnd"/>
          </w:p>
        </w:tc>
        <w:tc>
          <w:tcPr>
            <w:tcW w:w="457" w:type="pct"/>
          </w:tcPr>
          <w:p w14:paraId="44785E1B" w14:textId="77777777" w:rsidR="009B210F" w:rsidRPr="00B93F9D" w:rsidRDefault="00D06546" w:rsidP="00636D04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lastRenderedPageBreak/>
              <w:t>accreditamento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strutture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F9D">
              <w:rPr>
                <w:rFonts w:ascii="Arial" w:hAnsi="Arial" w:cs="Arial"/>
                <w:sz w:val="18"/>
                <w:szCs w:val="18"/>
              </w:rPr>
              <w:lastRenderedPageBreak/>
              <w:t xml:space="preserve">e di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alta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formazione</w:t>
            </w:r>
            <w:proofErr w:type="spellEnd"/>
          </w:p>
        </w:tc>
        <w:tc>
          <w:tcPr>
            <w:tcW w:w="837" w:type="pct"/>
          </w:tcPr>
          <w:p w14:paraId="58BF0E58" w14:textId="479EE5A9" w:rsidR="00636D04" w:rsidRPr="00B93F9D" w:rsidRDefault="00FE2307" w:rsidP="00636D04">
            <w:pPr>
              <w:pStyle w:val="TableParagraph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lastRenderedPageBreak/>
              <w:t xml:space="preserve">Regolamenti </w:t>
            </w:r>
            <w:proofErr w:type="spellStart"/>
            <w:r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Unifg</w:t>
            </w:r>
            <w:proofErr w:type="spellEnd"/>
          </w:p>
        </w:tc>
        <w:tc>
          <w:tcPr>
            <w:tcW w:w="771" w:type="pct"/>
          </w:tcPr>
          <w:p w14:paraId="34962C52" w14:textId="77777777" w:rsidR="009B210F" w:rsidRPr="00F365CB" w:rsidRDefault="009B210F" w:rsidP="005E1175">
            <w:pPr>
              <w:pStyle w:val="TableParagrap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F2F37" w:rsidRPr="00BB0344" w14:paraId="7F885654" w14:textId="77777777" w:rsidTr="0012760D">
        <w:trPr>
          <w:trHeight w:val="251"/>
        </w:trPr>
        <w:tc>
          <w:tcPr>
            <w:tcW w:w="534" w:type="pct"/>
          </w:tcPr>
          <w:p w14:paraId="7D55A0EC" w14:textId="77777777" w:rsidR="009B210F" w:rsidRDefault="00C93907" w:rsidP="005E1175">
            <w:pPr>
              <w:pStyle w:val="TableParagraph"/>
              <w:spacing w:before="67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sz w:val="18"/>
                <w:szCs w:val="18"/>
              </w:rPr>
              <w:t>12</w:t>
            </w:r>
            <w:r w:rsidR="004761DD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761DD" w:rsidRPr="00B93F9D">
              <w:rPr>
                <w:rFonts w:ascii="Arial" w:hAnsi="Arial" w:cs="Arial"/>
                <w:sz w:val="18"/>
                <w:szCs w:val="18"/>
              </w:rPr>
              <w:t>validazione</w:t>
            </w:r>
            <w:proofErr w:type="spellEnd"/>
            <w:r w:rsidR="004761DD"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761DD" w:rsidRPr="00B93F9D">
              <w:rPr>
                <w:rFonts w:ascii="Arial" w:hAnsi="Arial" w:cs="Arial"/>
                <w:sz w:val="18"/>
                <w:szCs w:val="18"/>
              </w:rPr>
              <w:t>pubblicazioni</w:t>
            </w:r>
            <w:proofErr w:type="spellEnd"/>
            <w:r w:rsidR="004761DD" w:rsidRPr="00B93F9D">
              <w:rPr>
                <w:rFonts w:ascii="Arial" w:hAnsi="Arial" w:cs="Arial"/>
                <w:sz w:val="18"/>
                <w:szCs w:val="18"/>
              </w:rPr>
              <w:t xml:space="preserve"> IRIS</w:t>
            </w:r>
          </w:p>
          <w:p w14:paraId="2B8F6D25" w14:textId="590B8461" w:rsidR="006044FB" w:rsidRPr="00B93F9D" w:rsidRDefault="006044FB" w:rsidP="005E1175">
            <w:pPr>
              <w:pStyle w:val="TableParagraph"/>
              <w:spacing w:before="67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sz w:val="18"/>
                <w:szCs w:val="18"/>
              </w:rPr>
              <w:t xml:space="preserve">(in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periodi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temporali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B93F9D">
              <w:rPr>
                <w:rFonts w:ascii="Arial" w:hAnsi="Arial" w:cs="Arial"/>
                <w:sz w:val="18"/>
                <w:szCs w:val="18"/>
              </w:rPr>
              <w:t xml:space="preserve"> ben </w:t>
            </w: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definiti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93" w:type="pct"/>
          </w:tcPr>
          <w:p w14:paraId="385AE482" w14:textId="37A9EED7" w:rsidR="009B210F" w:rsidRPr="00B93F9D" w:rsidRDefault="00CE3023" w:rsidP="000A1496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Acquisizione richiesta docente, </w:t>
            </w:r>
            <w:r w:rsidR="000C3738">
              <w:rPr>
                <w:rFonts w:ascii="Arial" w:hAnsi="Arial" w:cs="Arial"/>
                <w:sz w:val="18"/>
                <w:szCs w:val="18"/>
                <w:lang w:val="it-IT"/>
              </w:rPr>
              <w:t xml:space="preserve">istruttoria,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validazione pubblicazione IRIS, </w:t>
            </w:r>
            <w:r w:rsidR="000C3738">
              <w:rPr>
                <w:rFonts w:ascii="Arial" w:hAnsi="Arial" w:cs="Arial"/>
                <w:sz w:val="18"/>
                <w:szCs w:val="18"/>
                <w:lang w:val="it-IT"/>
              </w:rPr>
              <w:t xml:space="preserve">comunicazione al docente e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predisposizi</w:t>
            </w:r>
            <w:r w:rsidR="00D13940">
              <w:rPr>
                <w:rFonts w:ascii="Arial" w:hAnsi="Arial" w:cs="Arial"/>
                <w:sz w:val="18"/>
                <w:szCs w:val="18"/>
                <w:lang w:val="it-IT"/>
              </w:rPr>
              <w:t>one comunicazione del Direttore</w:t>
            </w:r>
            <w:r w:rsidR="00CC5A77">
              <w:rPr>
                <w:rFonts w:ascii="Arial" w:hAnsi="Arial" w:cs="Arial"/>
                <w:sz w:val="18"/>
                <w:szCs w:val="18"/>
                <w:lang w:val="it-IT"/>
              </w:rPr>
              <w:t xml:space="preserve"> del Dipartimento</w:t>
            </w:r>
            <w:r w:rsidR="00D13940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r w:rsidR="00D13940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archivio </w:t>
            </w:r>
            <w:r w:rsidR="00D13940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digitale</w:t>
            </w:r>
            <w:r w:rsidR="00D13940" w:rsidRPr="00B93F9D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(e cartaceo laddove necessario)</w:t>
            </w:r>
          </w:p>
        </w:tc>
        <w:tc>
          <w:tcPr>
            <w:tcW w:w="729" w:type="pct"/>
          </w:tcPr>
          <w:p w14:paraId="11FD1CB5" w14:textId="1F99FD63" w:rsidR="009B210F" w:rsidRPr="00B93F9D" w:rsidRDefault="004761DD" w:rsidP="008365B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Docente</w:t>
            </w:r>
          </w:p>
        </w:tc>
        <w:tc>
          <w:tcPr>
            <w:tcW w:w="478" w:type="pct"/>
          </w:tcPr>
          <w:p w14:paraId="3642F830" w14:textId="77777777" w:rsidR="009B210F" w:rsidRPr="00B93F9D" w:rsidRDefault="004761DD" w:rsidP="00EC276F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Richiesta validazione pubblicazioni IRIS</w:t>
            </w:r>
          </w:p>
        </w:tc>
        <w:tc>
          <w:tcPr>
            <w:tcW w:w="457" w:type="pct"/>
          </w:tcPr>
          <w:p w14:paraId="42381843" w14:textId="77777777" w:rsidR="009B210F" w:rsidRPr="00B93F9D" w:rsidRDefault="004761DD" w:rsidP="004E2610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93F9D">
              <w:rPr>
                <w:rFonts w:ascii="Arial" w:hAnsi="Arial" w:cs="Arial"/>
                <w:sz w:val="18"/>
                <w:szCs w:val="18"/>
                <w:lang w:val="it-IT"/>
              </w:rPr>
              <w:t>validazione pubblicazioni IRIS</w:t>
            </w:r>
          </w:p>
        </w:tc>
        <w:tc>
          <w:tcPr>
            <w:tcW w:w="837" w:type="pct"/>
          </w:tcPr>
          <w:p w14:paraId="7D079F79" w14:textId="1CBEDBE6" w:rsidR="009B210F" w:rsidRPr="00B93F9D" w:rsidRDefault="00CC5A77" w:rsidP="005E1175">
            <w:pPr>
              <w:pStyle w:val="TableParagrap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Regolamenti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Unifg</w:t>
            </w:r>
            <w:proofErr w:type="spellEnd"/>
          </w:p>
        </w:tc>
        <w:tc>
          <w:tcPr>
            <w:tcW w:w="771" w:type="pct"/>
          </w:tcPr>
          <w:p w14:paraId="287DDCB2" w14:textId="77777777" w:rsidR="009B210F" w:rsidRPr="00F365CB" w:rsidRDefault="009B210F" w:rsidP="005E1175">
            <w:pPr>
              <w:pStyle w:val="TableParagrap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F2F37" w:rsidRPr="00BB0344" w14:paraId="35644F0B" w14:textId="77777777" w:rsidTr="0012760D">
        <w:trPr>
          <w:trHeight w:val="251"/>
        </w:trPr>
        <w:tc>
          <w:tcPr>
            <w:tcW w:w="534" w:type="pct"/>
          </w:tcPr>
          <w:p w14:paraId="3995F8BD" w14:textId="2F4EA49F" w:rsidR="00C93907" w:rsidRDefault="00C93907" w:rsidP="005E1175">
            <w:pPr>
              <w:pStyle w:val="TableParagraph"/>
              <w:spacing w:before="67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B93F9D">
              <w:rPr>
                <w:rFonts w:ascii="Arial" w:hAnsi="Arial" w:cs="Arial"/>
                <w:sz w:val="18"/>
                <w:szCs w:val="18"/>
              </w:rPr>
              <w:t>13.</w:t>
            </w:r>
            <w:r w:rsidR="00A04F8B">
              <w:rPr>
                <w:rFonts w:ascii="Arial" w:hAnsi="Arial" w:cs="Arial"/>
                <w:sz w:val="18"/>
                <w:szCs w:val="18"/>
              </w:rPr>
              <w:t xml:space="preserve">verbale </w:t>
            </w:r>
            <w:proofErr w:type="spellStart"/>
            <w:r w:rsidR="00A04F8B">
              <w:rPr>
                <w:rFonts w:ascii="Arial" w:hAnsi="Arial" w:cs="Arial"/>
                <w:sz w:val="18"/>
                <w:szCs w:val="18"/>
              </w:rPr>
              <w:t>Comitato</w:t>
            </w:r>
            <w:proofErr w:type="spellEnd"/>
            <w:r w:rsidR="00A04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04F8B">
              <w:rPr>
                <w:rFonts w:ascii="Arial" w:hAnsi="Arial" w:cs="Arial"/>
                <w:sz w:val="18"/>
                <w:szCs w:val="18"/>
              </w:rPr>
              <w:t>Etico</w:t>
            </w:r>
            <w:proofErr w:type="spellEnd"/>
            <w:r w:rsidR="00A04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04F8B">
              <w:rPr>
                <w:rFonts w:ascii="Arial" w:hAnsi="Arial" w:cs="Arial"/>
                <w:sz w:val="18"/>
                <w:szCs w:val="18"/>
              </w:rPr>
              <w:t>Scientifico</w:t>
            </w:r>
            <w:proofErr w:type="spellEnd"/>
            <w:r w:rsidR="00A04F8B">
              <w:rPr>
                <w:rFonts w:ascii="Arial" w:hAnsi="Arial" w:cs="Arial"/>
                <w:sz w:val="18"/>
                <w:szCs w:val="18"/>
              </w:rPr>
              <w:t xml:space="preserve"> – CES – per la </w:t>
            </w:r>
            <w:proofErr w:type="spellStart"/>
            <w:r w:rsidR="00A04F8B">
              <w:rPr>
                <w:rFonts w:ascii="Arial" w:hAnsi="Arial" w:cs="Arial"/>
                <w:sz w:val="18"/>
                <w:szCs w:val="18"/>
              </w:rPr>
              <w:t>sperimentazione</w:t>
            </w:r>
            <w:proofErr w:type="spellEnd"/>
            <w:r w:rsidR="00A04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04F8B">
              <w:rPr>
                <w:rFonts w:ascii="Arial" w:hAnsi="Arial" w:cs="Arial"/>
                <w:sz w:val="18"/>
                <w:szCs w:val="18"/>
              </w:rPr>
              <w:t>animale</w:t>
            </w:r>
            <w:proofErr w:type="spellEnd"/>
          </w:p>
          <w:p w14:paraId="799A930F" w14:textId="77777777" w:rsidR="005D30AF" w:rsidRDefault="005D30AF" w:rsidP="005E1175">
            <w:pPr>
              <w:pStyle w:val="TableParagraph"/>
              <w:spacing w:before="67"/>
              <w:ind w:left="23"/>
              <w:rPr>
                <w:rFonts w:ascii="Arial" w:hAnsi="Arial" w:cs="Arial"/>
                <w:sz w:val="18"/>
                <w:szCs w:val="18"/>
              </w:rPr>
            </w:pPr>
          </w:p>
          <w:p w14:paraId="2C64C12A" w14:textId="3A0890A0" w:rsidR="005D30AF" w:rsidRPr="00B93F9D" w:rsidRDefault="005D30AF" w:rsidP="00DC60ED">
            <w:pPr>
              <w:pStyle w:val="TableParagraph"/>
              <w:spacing w:before="67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pct"/>
          </w:tcPr>
          <w:p w14:paraId="30532A6C" w14:textId="42B38F75" w:rsidR="00C93907" w:rsidRPr="00B93F9D" w:rsidRDefault="00EB4913" w:rsidP="00A04F8B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Acquisizione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04F8B">
              <w:rPr>
                <w:rFonts w:ascii="Arial" w:hAnsi="Arial" w:cs="Arial"/>
                <w:sz w:val="18"/>
                <w:szCs w:val="18"/>
              </w:rPr>
              <w:t>richiesta</w:t>
            </w:r>
            <w:proofErr w:type="spellEnd"/>
            <w:r w:rsidR="00A04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04F8B">
              <w:rPr>
                <w:rFonts w:ascii="Arial" w:hAnsi="Arial" w:cs="Arial"/>
                <w:sz w:val="18"/>
                <w:szCs w:val="18"/>
              </w:rPr>
              <w:t>docente</w:t>
            </w:r>
            <w:proofErr w:type="spellEnd"/>
            <w:r w:rsidR="00A04F8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A04F8B">
              <w:rPr>
                <w:rFonts w:ascii="Arial" w:hAnsi="Arial" w:cs="Arial"/>
                <w:sz w:val="18"/>
                <w:szCs w:val="18"/>
              </w:rPr>
              <w:t>istruttoria</w:t>
            </w:r>
            <w:proofErr w:type="spellEnd"/>
            <w:r w:rsidR="00A04F8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A04F8B">
              <w:rPr>
                <w:rFonts w:ascii="Arial" w:hAnsi="Arial" w:cs="Arial"/>
                <w:sz w:val="18"/>
                <w:szCs w:val="18"/>
              </w:rPr>
              <w:t>repertorio</w:t>
            </w:r>
            <w:proofErr w:type="spellEnd"/>
            <w:r w:rsidR="00A04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04F8B">
              <w:rPr>
                <w:rFonts w:ascii="Arial" w:hAnsi="Arial" w:cs="Arial"/>
                <w:sz w:val="18"/>
                <w:szCs w:val="18"/>
              </w:rPr>
              <w:t>verbale</w:t>
            </w:r>
            <w:proofErr w:type="spellEnd"/>
          </w:p>
        </w:tc>
        <w:tc>
          <w:tcPr>
            <w:tcW w:w="729" w:type="pct"/>
          </w:tcPr>
          <w:p w14:paraId="018F33A0" w14:textId="257F8FCC" w:rsidR="00C93907" w:rsidRPr="00B93F9D" w:rsidRDefault="00A04F8B" w:rsidP="005E11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Docente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Comitato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scientifico</w:t>
            </w:r>
            <w:proofErr w:type="spellEnd"/>
          </w:p>
        </w:tc>
        <w:tc>
          <w:tcPr>
            <w:tcW w:w="478" w:type="pct"/>
          </w:tcPr>
          <w:p w14:paraId="6DBC320D" w14:textId="2AED5BCC" w:rsidR="00C93907" w:rsidRPr="00B93F9D" w:rsidRDefault="009026A2" w:rsidP="00A04F8B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3F9D">
              <w:rPr>
                <w:rFonts w:ascii="Arial" w:hAnsi="Arial" w:cs="Arial"/>
                <w:sz w:val="18"/>
                <w:szCs w:val="18"/>
              </w:rPr>
              <w:t>Richiesta</w:t>
            </w:r>
            <w:proofErr w:type="spellEnd"/>
            <w:r w:rsidRPr="00B93F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04F8B">
              <w:rPr>
                <w:rFonts w:ascii="Arial" w:hAnsi="Arial" w:cs="Arial"/>
                <w:sz w:val="18"/>
                <w:szCs w:val="18"/>
              </w:rPr>
              <w:t>parere</w:t>
            </w:r>
            <w:proofErr w:type="spellEnd"/>
            <w:r w:rsidR="00A04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04F8B">
              <w:rPr>
                <w:rFonts w:ascii="Arial" w:hAnsi="Arial" w:cs="Arial"/>
                <w:sz w:val="18"/>
                <w:szCs w:val="18"/>
              </w:rPr>
              <w:t>Comitato</w:t>
            </w:r>
            <w:proofErr w:type="spellEnd"/>
            <w:r w:rsidR="00A04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04F8B">
              <w:rPr>
                <w:rFonts w:ascii="Arial" w:hAnsi="Arial" w:cs="Arial"/>
                <w:sz w:val="18"/>
                <w:szCs w:val="18"/>
              </w:rPr>
              <w:t>Etico</w:t>
            </w:r>
            <w:proofErr w:type="spellEnd"/>
            <w:r w:rsidR="00A04F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04F8B">
              <w:rPr>
                <w:rFonts w:ascii="Arial" w:hAnsi="Arial" w:cs="Arial"/>
                <w:sz w:val="18"/>
                <w:szCs w:val="18"/>
              </w:rPr>
              <w:t>Scientifico</w:t>
            </w:r>
            <w:proofErr w:type="spellEnd"/>
          </w:p>
        </w:tc>
        <w:tc>
          <w:tcPr>
            <w:tcW w:w="457" w:type="pct"/>
          </w:tcPr>
          <w:p w14:paraId="67D90E03" w14:textId="5DC94F01" w:rsidR="00C93907" w:rsidRPr="00B93F9D" w:rsidRDefault="00A04F8B" w:rsidP="004E2610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Comitato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Scientifico</w:t>
            </w:r>
            <w:proofErr w:type="spellEnd"/>
          </w:p>
        </w:tc>
        <w:tc>
          <w:tcPr>
            <w:tcW w:w="837" w:type="pct"/>
          </w:tcPr>
          <w:p w14:paraId="0CFB870C" w14:textId="1D1883BB" w:rsidR="00C93907" w:rsidRPr="00B93F9D" w:rsidRDefault="00A04F8B" w:rsidP="005E117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Regolamento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Unifg</w:t>
            </w:r>
            <w:proofErr w:type="spellEnd"/>
          </w:p>
        </w:tc>
        <w:tc>
          <w:tcPr>
            <w:tcW w:w="771" w:type="pct"/>
          </w:tcPr>
          <w:p w14:paraId="287897CD" w14:textId="0EE8C1BE" w:rsidR="00C93907" w:rsidRPr="00F365CB" w:rsidRDefault="00C93907" w:rsidP="00DC60E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F37" w:rsidRPr="00BB0344" w14:paraId="528DAC3E" w14:textId="77777777" w:rsidTr="0012760D">
        <w:trPr>
          <w:trHeight w:val="251"/>
        </w:trPr>
        <w:tc>
          <w:tcPr>
            <w:tcW w:w="534" w:type="pct"/>
          </w:tcPr>
          <w:p w14:paraId="64391BFB" w14:textId="1B822C68" w:rsidR="009B210F" w:rsidRPr="005E7AC4" w:rsidRDefault="0092532F" w:rsidP="00A04F8B">
            <w:pPr>
              <w:pStyle w:val="TableParagraph"/>
              <w:spacing w:before="67"/>
              <w:ind w:left="2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E7AC4">
              <w:rPr>
                <w:rFonts w:ascii="Arial" w:hAnsi="Arial" w:cs="Arial"/>
                <w:sz w:val="18"/>
                <w:szCs w:val="18"/>
                <w:lang w:val="it-IT"/>
              </w:rPr>
              <w:t>1</w:t>
            </w:r>
            <w:r w:rsidR="00B3410A" w:rsidRPr="005E7AC4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5E7A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7AC4">
              <w:rPr>
                <w:rFonts w:ascii="Arial" w:hAnsi="Arial" w:cs="Arial"/>
                <w:sz w:val="18"/>
                <w:szCs w:val="18"/>
              </w:rPr>
              <w:t>gestione</w:t>
            </w:r>
            <w:proofErr w:type="spellEnd"/>
            <w:r w:rsidRPr="005E7AC4">
              <w:rPr>
                <w:rFonts w:ascii="Arial" w:hAnsi="Arial" w:cs="Arial"/>
                <w:sz w:val="18"/>
                <w:szCs w:val="18"/>
              </w:rPr>
              <w:t>, Master</w:t>
            </w:r>
            <w:r w:rsidR="00A04F8B">
              <w:rPr>
                <w:rFonts w:ascii="Arial" w:hAnsi="Arial" w:cs="Arial"/>
                <w:sz w:val="18"/>
                <w:szCs w:val="18"/>
              </w:rPr>
              <w:t>,</w:t>
            </w:r>
            <w:r w:rsidRPr="005E7AC4">
              <w:rPr>
                <w:rFonts w:ascii="Arial" w:hAnsi="Arial" w:cs="Arial"/>
                <w:sz w:val="18"/>
                <w:szCs w:val="18"/>
              </w:rPr>
              <w:t xml:space="preserve"> Short Master</w:t>
            </w:r>
            <w:r w:rsidR="00A04F8B">
              <w:rPr>
                <w:rFonts w:ascii="Arial" w:hAnsi="Arial" w:cs="Arial"/>
                <w:sz w:val="18"/>
                <w:szCs w:val="18"/>
              </w:rPr>
              <w:t xml:space="preserve"> e Summer School</w:t>
            </w:r>
          </w:p>
        </w:tc>
        <w:tc>
          <w:tcPr>
            <w:tcW w:w="1193" w:type="pct"/>
          </w:tcPr>
          <w:p w14:paraId="7DF354DB" w14:textId="4F8B4560" w:rsidR="00215DC8" w:rsidRPr="005E7AC4" w:rsidRDefault="00B3410A" w:rsidP="00215DC8">
            <w:pPr>
              <w:pStyle w:val="TableParagraph"/>
              <w:ind w:left="24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 w:rsidRP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Acquisizione richiesta docente, istruttoria, </w:t>
            </w:r>
            <w:r w:rsidR="00BD1225" w:rsidRP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protocollo</w:t>
            </w:r>
            <w:r w:rsidR="0015600C" w:rsidRP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,</w:t>
            </w:r>
            <w:r w:rsidRP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predisposizione delibere, repertorio e trasmissione </w:t>
            </w:r>
            <w:r w:rsidR="00084C36" w:rsidRP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a </w:t>
            </w:r>
            <w:r w:rsidRP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ufficio competente di Ateneo, gestione incarichi </w:t>
            </w:r>
            <w:proofErr w:type="spellStart"/>
            <w:r w:rsidRP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p.t.a</w:t>
            </w:r>
            <w:proofErr w:type="spellEnd"/>
            <w:r w:rsidRP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. e</w:t>
            </w:r>
            <w:r w:rsid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gestione data base incarichi,</w:t>
            </w:r>
            <w:r w:rsidRP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invio pagamento </w:t>
            </w:r>
            <w:r w:rsid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incarichi docenti universitari.</w:t>
            </w:r>
          </w:p>
          <w:p w14:paraId="0717275D" w14:textId="77777777" w:rsidR="00A04F8B" w:rsidRDefault="00215DC8" w:rsidP="00A04F8B">
            <w:pPr>
              <w:pStyle w:val="TableParagraph"/>
              <w:ind w:left="24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 w:rsidRP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Accordi</w:t>
            </w:r>
            <w:r w:rsidR="003F0AD5" w:rsidRP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se richiesti</w:t>
            </w:r>
            <w:r w:rsidR="00A04F8B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(iter di cui al processo n.8)</w:t>
            </w:r>
            <w:r w:rsidRP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</w:t>
            </w:r>
          </w:p>
          <w:p w14:paraId="7B0B4C3E" w14:textId="618D5C34" w:rsidR="009B210F" w:rsidRPr="005E7AC4" w:rsidRDefault="00215DC8" w:rsidP="00A04F8B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archivio</w:t>
            </w:r>
            <w:r w:rsidR="00BD1225" w:rsidRP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digitale</w:t>
            </w:r>
            <w:r w:rsidRPr="005E7AC4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(e cartaceo laddove necessario)</w:t>
            </w:r>
          </w:p>
        </w:tc>
        <w:tc>
          <w:tcPr>
            <w:tcW w:w="729" w:type="pct"/>
          </w:tcPr>
          <w:p w14:paraId="7B78DBEF" w14:textId="10E376DA" w:rsidR="009B210F" w:rsidRPr="005E7AC4" w:rsidRDefault="001D1197" w:rsidP="00A04F8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E7AC4">
              <w:rPr>
                <w:rFonts w:ascii="Arial" w:hAnsi="Arial" w:cs="Arial"/>
                <w:sz w:val="18"/>
                <w:szCs w:val="18"/>
                <w:lang w:val="it-IT"/>
              </w:rPr>
              <w:t>Docente</w:t>
            </w:r>
            <w:r w:rsidR="0092532F" w:rsidRPr="005E7AC4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r w:rsidR="00A04F8B">
              <w:rPr>
                <w:rFonts w:ascii="Arial" w:hAnsi="Arial" w:cs="Arial"/>
                <w:sz w:val="18"/>
                <w:szCs w:val="18"/>
                <w:lang w:val="it-IT"/>
              </w:rPr>
              <w:t xml:space="preserve">Consiglio di Dipartimento, </w:t>
            </w:r>
            <w:r w:rsidR="0092532F" w:rsidRPr="005E7AC4">
              <w:rPr>
                <w:rFonts w:ascii="Arial" w:hAnsi="Arial" w:cs="Arial"/>
                <w:sz w:val="18"/>
                <w:szCs w:val="18"/>
                <w:lang w:val="it-IT"/>
              </w:rPr>
              <w:t xml:space="preserve">Servizio </w:t>
            </w:r>
            <w:r w:rsidR="00B3385D" w:rsidRPr="005E7AC4">
              <w:rPr>
                <w:rFonts w:ascii="Arial" w:hAnsi="Arial" w:cs="Arial"/>
                <w:sz w:val="18"/>
                <w:szCs w:val="18"/>
                <w:lang w:val="it-IT"/>
              </w:rPr>
              <w:t>Master, corsi di perfezionamento ed esami di stato</w:t>
            </w:r>
            <w:r w:rsidR="00892A33" w:rsidRPr="005E7AC4">
              <w:rPr>
                <w:rFonts w:ascii="Arial" w:hAnsi="Arial" w:cs="Arial"/>
                <w:sz w:val="18"/>
                <w:szCs w:val="18"/>
                <w:lang w:val="it-IT"/>
              </w:rPr>
              <w:t xml:space="preserve"> di Ateneo, </w:t>
            </w:r>
            <w:r w:rsidR="00A04F8B">
              <w:rPr>
                <w:rFonts w:ascii="Arial" w:hAnsi="Arial" w:cs="Arial"/>
                <w:sz w:val="18"/>
                <w:szCs w:val="18"/>
                <w:lang w:val="it-IT"/>
              </w:rPr>
              <w:t xml:space="preserve">personale tecnico amministrativo, </w:t>
            </w:r>
            <w:r w:rsidR="00892A33" w:rsidRPr="005E7AC4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92532F" w:rsidRPr="005E7AC4">
              <w:rPr>
                <w:rFonts w:ascii="Arial" w:hAnsi="Arial" w:cs="Arial"/>
                <w:sz w:val="18"/>
                <w:szCs w:val="18"/>
                <w:lang w:val="it-IT"/>
              </w:rPr>
              <w:t xml:space="preserve">ervizio </w:t>
            </w:r>
            <w:r w:rsidR="00A04F8B">
              <w:rPr>
                <w:rFonts w:ascii="Arial" w:hAnsi="Arial" w:cs="Arial"/>
                <w:sz w:val="18"/>
                <w:szCs w:val="18"/>
                <w:lang w:val="it-IT"/>
              </w:rPr>
              <w:t>reclutamento e gestione personale tecnico amministrativo e Servizio gestione personale docente e pensioni di Ateneo</w:t>
            </w:r>
          </w:p>
        </w:tc>
        <w:tc>
          <w:tcPr>
            <w:tcW w:w="478" w:type="pct"/>
          </w:tcPr>
          <w:p w14:paraId="669A51F0" w14:textId="77777777" w:rsidR="009B210F" w:rsidRPr="005E7AC4" w:rsidRDefault="0092532F" w:rsidP="00CB586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E7AC4">
              <w:rPr>
                <w:rFonts w:ascii="Arial" w:hAnsi="Arial" w:cs="Arial"/>
                <w:sz w:val="18"/>
                <w:szCs w:val="18"/>
                <w:lang w:val="it-IT"/>
              </w:rPr>
              <w:t xml:space="preserve">Richiesta istituzione </w:t>
            </w:r>
            <w:r w:rsidRPr="005E7AC4">
              <w:rPr>
                <w:rFonts w:ascii="Arial" w:hAnsi="Arial" w:cs="Arial"/>
                <w:sz w:val="18"/>
                <w:szCs w:val="18"/>
              </w:rPr>
              <w:t xml:space="preserve"> Summer School, Master e Short Master</w:t>
            </w:r>
          </w:p>
        </w:tc>
        <w:tc>
          <w:tcPr>
            <w:tcW w:w="457" w:type="pct"/>
          </w:tcPr>
          <w:p w14:paraId="4946569A" w14:textId="725FB5B7" w:rsidR="009B210F" w:rsidRPr="005E7AC4" w:rsidRDefault="0092532F" w:rsidP="00CB586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5E7AC4">
              <w:rPr>
                <w:rFonts w:ascii="Arial" w:hAnsi="Arial" w:cs="Arial"/>
                <w:sz w:val="18"/>
                <w:szCs w:val="18"/>
              </w:rPr>
              <w:t>gestione</w:t>
            </w:r>
            <w:proofErr w:type="spellEnd"/>
            <w:r w:rsidRPr="005E7AC4">
              <w:rPr>
                <w:rFonts w:ascii="Arial" w:hAnsi="Arial" w:cs="Arial"/>
                <w:sz w:val="18"/>
                <w:szCs w:val="18"/>
              </w:rPr>
              <w:t xml:space="preserve"> Summer School, Master e Short Master</w:t>
            </w:r>
          </w:p>
        </w:tc>
        <w:tc>
          <w:tcPr>
            <w:tcW w:w="837" w:type="pct"/>
          </w:tcPr>
          <w:p w14:paraId="2A7539CC" w14:textId="4ADDA131" w:rsidR="009B210F" w:rsidRPr="005E7AC4" w:rsidRDefault="001D1197" w:rsidP="00A04F8B">
            <w:pPr>
              <w:pStyle w:val="TableParagrap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E7AC4">
              <w:rPr>
                <w:rFonts w:ascii="Arial" w:hAnsi="Arial" w:cs="Arial"/>
                <w:sz w:val="18"/>
                <w:szCs w:val="18"/>
                <w:lang w:val="it-IT"/>
              </w:rPr>
              <w:t xml:space="preserve">Regolamento </w:t>
            </w:r>
            <w:r w:rsidRPr="005E7AC4">
              <w:t xml:space="preserve"> </w:t>
            </w:r>
            <w:r w:rsidR="00A04F8B">
              <w:rPr>
                <w:rFonts w:ascii="Arial" w:hAnsi="Arial" w:cs="Arial"/>
                <w:sz w:val="18"/>
                <w:szCs w:val="18"/>
                <w:lang w:val="it-IT"/>
              </w:rPr>
              <w:t>Master,</w:t>
            </w:r>
            <w:r w:rsidRPr="005E7AC4">
              <w:rPr>
                <w:rFonts w:ascii="Arial" w:hAnsi="Arial" w:cs="Arial"/>
                <w:sz w:val="18"/>
                <w:szCs w:val="18"/>
                <w:lang w:val="it-IT"/>
              </w:rPr>
              <w:t xml:space="preserve"> Short Master </w:t>
            </w:r>
            <w:r w:rsidR="00A04F8B">
              <w:rPr>
                <w:rFonts w:ascii="Arial" w:hAnsi="Arial" w:cs="Arial"/>
                <w:sz w:val="18"/>
                <w:szCs w:val="18"/>
                <w:lang w:val="it-IT"/>
              </w:rPr>
              <w:t>e Summer School</w:t>
            </w:r>
          </w:p>
        </w:tc>
        <w:tc>
          <w:tcPr>
            <w:tcW w:w="771" w:type="pct"/>
          </w:tcPr>
          <w:p w14:paraId="6E371781" w14:textId="77777777" w:rsidR="009B210F" w:rsidRPr="00F365CB" w:rsidRDefault="009B210F" w:rsidP="005E1175">
            <w:pPr>
              <w:pStyle w:val="TableParagraph"/>
              <w:spacing w:before="3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F2F37" w:rsidRPr="00BB0344" w14:paraId="27EEEBA4" w14:textId="77777777" w:rsidTr="0012760D">
        <w:trPr>
          <w:trHeight w:val="251"/>
        </w:trPr>
        <w:tc>
          <w:tcPr>
            <w:tcW w:w="534" w:type="pct"/>
          </w:tcPr>
          <w:p w14:paraId="22EA5755" w14:textId="77777777" w:rsidR="00D63E69" w:rsidRDefault="006079ED" w:rsidP="005E1175">
            <w:pPr>
              <w:pStyle w:val="TableParagraph"/>
              <w:spacing w:before="67"/>
              <w:ind w:left="2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205D3">
              <w:rPr>
                <w:rFonts w:ascii="Arial" w:hAnsi="Arial" w:cs="Arial"/>
                <w:sz w:val="18"/>
                <w:szCs w:val="18"/>
                <w:lang w:val="it-IT"/>
              </w:rPr>
              <w:t>15</w:t>
            </w:r>
            <w:r w:rsidR="00384016" w:rsidRPr="002205D3">
              <w:rPr>
                <w:rFonts w:ascii="Arial" w:hAnsi="Arial" w:cs="Arial"/>
                <w:sz w:val="18"/>
                <w:szCs w:val="18"/>
                <w:lang w:val="it-IT"/>
              </w:rPr>
              <w:t xml:space="preserve"> gestione dei processi relativi ai corsi di dottorato</w:t>
            </w:r>
            <w:r w:rsidR="00BD62A2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  <w:p w14:paraId="2777B07C" w14:textId="77777777" w:rsidR="00BD62A2" w:rsidRDefault="00BD62A2" w:rsidP="00BD62A2">
            <w:pPr>
              <w:pStyle w:val="TableParagraph"/>
              <w:spacing w:before="67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it-IT"/>
              </w:rPr>
              <w:t>a)Gestione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dei processi relativi ai corsi di dottorato</w:t>
            </w:r>
          </w:p>
          <w:p w14:paraId="2015B472" w14:textId="6FEFFA1A" w:rsidR="00BD62A2" w:rsidRPr="002205D3" w:rsidRDefault="00BD62A2" w:rsidP="00BD62A2">
            <w:pPr>
              <w:pStyle w:val="TableParagraph"/>
              <w:spacing w:before="67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b)gestione dei processi relativi alla mailing list dottorandi</w:t>
            </w:r>
          </w:p>
        </w:tc>
        <w:tc>
          <w:tcPr>
            <w:tcW w:w="1193" w:type="pct"/>
          </w:tcPr>
          <w:p w14:paraId="7BB83ECB" w14:textId="665BA8B0" w:rsidR="006079ED" w:rsidRPr="002205D3" w:rsidRDefault="00385DAE" w:rsidP="006079ED">
            <w:pPr>
              <w:pStyle w:val="TableParagraph"/>
              <w:ind w:left="24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a) gestione dei processi relativi ai corsi di dottorato di ricerca: a</w:t>
            </w:r>
            <w:r w:rsidR="003F0AD5" w:rsidRPr="002205D3">
              <w:rPr>
                <w:rFonts w:ascii="Arial" w:hAnsi="Arial" w:cs="Arial"/>
                <w:sz w:val="18"/>
                <w:szCs w:val="18"/>
                <w:lang w:val="it-IT"/>
              </w:rPr>
              <w:t>cquisizione richiesta</w:t>
            </w:r>
            <w:r w:rsidR="0015600C" w:rsidRPr="002205D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D9621F" w:rsidRPr="002205D3">
              <w:rPr>
                <w:rFonts w:ascii="Arial" w:hAnsi="Arial" w:cs="Arial"/>
                <w:sz w:val="18"/>
                <w:szCs w:val="18"/>
                <w:lang w:val="it-IT"/>
              </w:rPr>
              <w:t>Coordinatore</w:t>
            </w:r>
            <w:r w:rsidR="003040DE">
              <w:rPr>
                <w:rFonts w:ascii="Arial" w:hAnsi="Arial" w:cs="Arial"/>
                <w:sz w:val="18"/>
                <w:szCs w:val="18"/>
                <w:lang w:val="it-IT"/>
              </w:rPr>
              <w:t xml:space="preserve"> accreditamento</w:t>
            </w:r>
            <w:r w:rsidR="003F0AD5" w:rsidRPr="002205D3">
              <w:rPr>
                <w:rFonts w:ascii="Arial" w:hAnsi="Arial" w:cs="Arial"/>
                <w:sz w:val="18"/>
                <w:szCs w:val="18"/>
                <w:lang w:val="it-IT"/>
              </w:rPr>
              <w:t>, istruttoria,</w:t>
            </w:r>
            <w:r w:rsidR="00BD1225" w:rsidRPr="002205D3">
              <w:rPr>
                <w:rFonts w:ascii="Arial" w:hAnsi="Arial" w:cs="Arial"/>
                <w:sz w:val="18"/>
                <w:szCs w:val="18"/>
                <w:lang w:val="it-IT"/>
              </w:rPr>
              <w:t xml:space="preserve"> protocollo</w:t>
            </w:r>
            <w:r w:rsidR="003F0AD5" w:rsidRPr="002205D3">
              <w:rPr>
                <w:rFonts w:ascii="Arial" w:hAnsi="Arial" w:cs="Arial"/>
                <w:sz w:val="18"/>
                <w:szCs w:val="18"/>
                <w:lang w:val="it-IT"/>
              </w:rPr>
              <w:t>; accreditamento e rinnovo dottorato, predisposizione e repertorio Delibere (o</w:t>
            </w:r>
            <w:r w:rsidR="003F0AD5" w:rsidRPr="002205D3">
              <w:t xml:space="preserve"> </w:t>
            </w:r>
            <w:proofErr w:type="spellStart"/>
            <w:r w:rsidR="003F0AD5" w:rsidRPr="002205D3">
              <w:t>Decreti</w:t>
            </w:r>
            <w:proofErr w:type="spellEnd"/>
            <w:r w:rsidR="003F0AD5" w:rsidRPr="002205D3">
              <w:t xml:space="preserve"> in via </w:t>
            </w:r>
            <w:proofErr w:type="spellStart"/>
            <w:r w:rsidR="003F0AD5" w:rsidRPr="002205D3">
              <w:t>d’urgenza</w:t>
            </w:r>
            <w:proofErr w:type="spellEnd"/>
            <w:r w:rsidR="003F0AD5" w:rsidRPr="002205D3">
              <w:t xml:space="preserve">) e </w:t>
            </w:r>
            <w:r w:rsidR="003F0AD5" w:rsidRPr="002205D3">
              <w:rPr>
                <w:rFonts w:ascii="Arial" w:hAnsi="Arial" w:cs="Arial"/>
                <w:sz w:val="18"/>
                <w:szCs w:val="18"/>
                <w:lang w:val="it-IT"/>
              </w:rPr>
              <w:t>trasmissione atti in Ateneo</w:t>
            </w:r>
            <w:r w:rsidR="00606A6B" w:rsidRPr="002205D3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  <w:p w14:paraId="0855AF2D" w14:textId="77777777" w:rsidR="00D63E69" w:rsidRDefault="006079ED" w:rsidP="00385DAE">
            <w:pPr>
              <w:pStyle w:val="TableParagraph"/>
              <w:ind w:left="24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 w:rsidRPr="002205D3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Accordi se richiest</w:t>
            </w:r>
            <w:r w:rsidR="003F0AD5" w:rsidRPr="002205D3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i</w:t>
            </w:r>
            <w:r w:rsidR="00385DAE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.</w:t>
            </w:r>
            <w:r w:rsidR="009653AB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</w:t>
            </w:r>
            <w:r w:rsidR="00A3087F" w:rsidRPr="002205D3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A</w:t>
            </w:r>
            <w:r w:rsidRPr="002205D3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rchivio </w:t>
            </w:r>
            <w:proofErr w:type="gramStart"/>
            <w:r w:rsidR="002F42CD" w:rsidRPr="002205D3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digitale</w:t>
            </w:r>
            <w:r w:rsidRPr="002205D3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(</w:t>
            </w:r>
            <w:proofErr w:type="gramEnd"/>
            <w:r w:rsidRPr="002205D3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e cartaceo laddove necessario)</w:t>
            </w:r>
          </w:p>
          <w:p w14:paraId="664DF997" w14:textId="763C34AA" w:rsidR="009653AB" w:rsidRPr="002205D3" w:rsidRDefault="009653AB" w:rsidP="009653AB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b) gestione dei processi relativi alla mailing list dottorandi:</w:t>
            </w:r>
            <w:r w:rsidR="00C91316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acquisizione mailing list dottorandi, trasmissione in </w:t>
            </w:r>
            <w:r w:rsidR="00C91316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lastRenderedPageBreak/>
              <w:t>Ateneo e consegna al docente</w:t>
            </w:r>
          </w:p>
        </w:tc>
        <w:tc>
          <w:tcPr>
            <w:tcW w:w="729" w:type="pct"/>
          </w:tcPr>
          <w:p w14:paraId="586CFBD5" w14:textId="7F7CA572" w:rsidR="00D63E69" w:rsidRPr="002205D3" w:rsidRDefault="00561D1E" w:rsidP="00BD62A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205D3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Coordinatore</w:t>
            </w:r>
            <w:r w:rsidR="00C91316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  <w:r w:rsidR="00BD62A2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892A33" w:rsidRPr="002205D3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4E5616" w:rsidRPr="002205D3">
              <w:rPr>
                <w:rFonts w:ascii="Arial" w:hAnsi="Arial" w:cs="Arial"/>
                <w:sz w:val="18"/>
                <w:szCs w:val="18"/>
                <w:lang w:val="it-IT"/>
              </w:rPr>
              <w:t xml:space="preserve">ervizio </w:t>
            </w:r>
            <w:r w:rsidR="00BD62A2">
              <w:rPr>
                <w:rFonts w:ascii="Arial" w:hAnsi="Arial" w:cs="Arial"/>
                <w:sz w:val="18"/>
                <w:szCs w:val="18"/>
                <w:lang w:val="it-IT"/>
              </w:rPr>
              <w:t>dottorati, borse di studio, contratti e assegni di ricerca e Servizio ricerca e gestione progetti di Ateneo</w:t>
            </w:r>
            <w:r w:rsidR="00C91316">
              <w:rPr>
                <w:rFonts w:ascii="Arial" w:hAnsi="Arial" w:cs="Arial"/>
                <w:sz w:val="18"/>
                <w:szCs w:val="18"/>
                <w:lang w:val="it-IT"/>
              </w:rPr>
              <w:t>, Consiglio di Dipartimento, Collegio dei docenti, enti pubblici o privati, Servizio posta elettronica di Ateneo</w:t>
            </w:r>
          </w:p>
        </w:tc>
        <w:tc>
          <w:tcPr>
            <w:tcW w:w="478" w:type="pct"/>
          </w:tcPr>
          <w:p w14:paraId="2072D5A3" w14:textId="23391879" w:rsidR="00D63E69" w:rsidRPr="002205D3" w:rsidRDefault="00892A33" w:rsidP="00E6755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205D3">
              <w:rPr>
                <w:rFonts w:ascii="Arial" w:hAnsi="Arial" w:cs="Arial"/>
                <w:sz w:val="18"/>
                <w:szCs w:val="18"/>
                <w:lang w:val="it-IT"/>
              </w:rPr>
              <w:t>R</w:t>
            </w:r>
            <w:r w:rsidR="00215A57">
              <w:rPr>
                <w:rFonts w:ascii="Arial" w:hAnsi="Arial" w:cs="Arial"/>
                <w:sz w:val="18"/>
                <w:szCs w:val="18"/>
                <w:lang w:val="it-IT"/>
              </w:rPr>
              <w:t>ichiesta</w:t>
            </w:r>
          </w:p>
          <w:p w14:paraId="6805FC62" w14:textId="25745C6C" w:rsidR="00A444BF" w:rsidRPr="002205D3" w:rsidRDefault="00A444BF" w:rsidP="00E6755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205D3">
              <w:rPr>
                <w:rFonts w:ascii="Arial" w:hAnsi="Arial" w:cs="Arial"/>
                <w:sz w:val="18"/>
                <w:szCs w:val="18"/>
                <w:lang w:val="it-IT"/>
              </w:rPr>
              <w:t>Coordinatore</w:t>
            </w:r>
            <w:r w:rsidR="003040DE">
              <w:rPr>
                <w:rFonts w:ascii="Arial" w:hAnsi="Arial" w:cs="Arial"/>
                <w:sz w:val="18"/>
                <w:szCs w:val="18"/>
                <w:lang w:val="it-IT"/>
              </w:rPr>
              <w:t xml:space="preserve"> accreditamento corso</w:t>
            </w:r>
          </w:p>
        </w:tc>
        <w:tc>
          <w:tcPr>
            <w:tcW w:w="457" w:type="pct"/>
          </w:tcPr>
          <w:p w14:paraId="48B02BEB" w14:textId="61A995C7" w:rsidR="00D63E69" w:rsidRPr="002205D3" w:rsidRDefault="00892A33" w:rsidP="00BD62A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205D3">
              <w:rPr>
                <w:rFonts w:ascii="Arial" w:hAnsi="Arial" w:cs="Arial"/>
                <w:sz w:val="18"/>
                <w:szCs w:val="18"/>
                <w:lang w:val="it-IT"/>
              </w:rPr>
              <w:t>Trasmissione atti in Ateneo</w:t>
            </w:r>
            <w:r w:rsidR="003040DE">
              <w:rPr>
                <w:rFonts w:ascii="Arial" w:hAnsi="Arial" w:cs="Arial"/>
                <w:sz w:val="18"/>
                <w:szCs w:val="18"/>
                <w:lang w:val="it-IT"/>
              </w:rPr>
              <w:t xml:space="preserve"> accreditamento corso</w:t>
            </w:r>
            <w:r w:rsidR="00BD1225" w:rsidRPr="002205D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837" w:type="pct"/>
          </w:tcPr>
          <w:p w14:paraId="2991BAED" w14:textId="5AB87B88" w:rsidR="00D63E69" w:rsidRPr="002205D3" w:rsidRDefault="0092532F" w:rsidP="00BD62A2">
            <w:pPr>
              <w:pStyle w:val="TableParagraph"/>
              <w:spacing w:before="3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205D3">
              <w:rPr>
                <w:rFonts w:ascii="Arial" w:hAnsi="Arial" w:cs="Arial"/>
                <w:sz w:val="18"/>
                <w:szCs w:val="18"/>
                <w:lang w:val="it-IT"/>
              </w:rPr>
              <w:t xml:space="preserve">Regolamento </w:t>
            </w:r>
            <w:r w:rsidR="00BD62A2">
              <w:rPr>
                <w:rFonts w:ascii="Arial" w:hAnsi="Arial" w:cs="Arial"/>
                <w:sz w:val="18"/>
                <w:szCs w:val="18"/>
                <w:lang w:val="it-IT"/>
              </w:rPr>
              <w:t>dottorato</w:t>
            </w:r>
          </w:p>
        </w:tc>
        <w:tc>
          <w:tcPr>
            <w:tcW w:w="771" w:type="pct"/>
          </w:tcPr>
          <w:p w14:paraId="56BCE6CB" w14:textId="77777777" w:rsidR="00D63E69" w:rsidRPr="00F365CB" w:rsidRDefault="00D63E69" w:rsidP="005E1175">
            <w:pPr>
              <w:pStyle w:val="TableParagraph"/>
              <w:spacing w:before="3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F2F37" w:rsidRPr="00BB0344" w14:paraId="7982E7B2" w14:textId="77777777" w:rsidTr="0012760D">
        <w:trPr>
          <w:trHeight w:val="251"/>
        </w:trPr>
        <w:tc>
          <w:tcPr>
            <w:tcW w:w="534" w:type="pct"/>
          </w:tcPr>
          <w:p w14:paraId="13D2A9A7" w14:textId="0957D647" w:rsidR="00D63E69" w:rsidRPr="002205D3" w:rsidRDefault="00F935BA" w:rsidP="002205D3">
            <w:pPr>
              <w:pStyle w:val="TableParagraph"/>
              <w:spacing w:before="67"/>
              <w:ind w:left="2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205D3">
              <w:rPr>
                <w:rFonts w:ascii="Arial" w:hAnsi="Arial" w:cs="Arial"/>
                <w:sz w:val="18"/>
                <w:szCs w:val="18"/>
                <w:lang w:val="it-IT"/>
              </w:rPr>
              <w:t>1</w:t>
            </w:r>
            <w:r w:rsidR="002205D3">
              <w:rPr>
                <w:rFonts w:ascii="Arial" w:hAnsi="Arial" w:cs="Arial"/>
                <w:sz w:val="18"/>
                <w:szCs w:val="18"/>
                <w:lang w:val="it-IT"/>
              </w:rPr>
              <w:t>5.1</w:t>
            </w:r>
            <w:r w:rsidR="00384016"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4016" w:rsidRPr="002205D3">
              <w:rPr>
                <w:rFonts w:ascii="Arial" w:hAnsi="Arial" w:cs="Arial"/>
                <w:sz w:val="18"/>
                <w:szCs w:val="18"/>
              </w:rPr>
              <w:t>gestione</w:t>
            </w:r>
            <w:proofErr w:type="spellEnd"/>
            <w:r w:rsidR="00384016"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C499F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="007C49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C499F">
              <w:rPr>
                <w:rFonts w:ascii="Arial" w:hAnsi="Arial" w:cs="Arial"/>
                <w:sz w:val="18"/>
                <w:szCs w:val="18"/>
              </w:rPr>
              <w:t>processi</w:t>
            </w:r>
            <w:proofErr w:type="spellEnd"/>
            <w:r w:rsidR="007C499F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="00384016" w:rsidRPr="002205D3">
              <w:rPr>
                <w:rFonts w:ascii="Arial" w:hAnsi="Arial" w:cs="Arial"/>
                <w:sz w:val="18"/>
                <w:szCs w:val="18"/>
              </w:rPr>
              <w:t>Collegio</w:t>
            </w:r>
            <w:proofErr w:type="spellEnd"/>
            <w:r w:rsidR="00384016"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99F">
              <w:rPr>
                <w:rFonts w:ascii="Arial" w:hAnsi="Arial" w:cs="Arial"/>
                <w:sz w:val="18"/>
                <w:szCs w:val="18"/>
              </w:rPr>
              <w:t xml:space="preserve">del </w:t>
            </w:r>
            <w:proofErr w:type="spellStart"/>
            <w:r w:rsidR="00384016" w:rsidRPr="002205D3">
              <w:rPr>
                <w:rFonts w:ascii="Arial" w:hAnsi="Arial" w:cs="Arial"/>
                <w:sz w:val="18"/>
                <w:szCs w:val="18"/>
              </w:rPr>
              <w:t>corso</w:t>
            </w:r>
            <w:proofErr w:type="spellEnd"/>
            <w:r w:rsidR="00384016"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99F">
              <w:rPr>
                <w:rFonts w:ascii="Arial" w:hAnsi="Arial" w:cs="Arial"/>
                <w:sz w:val="18"/>
                <w:szCs w:val="18"/>
              </w:rPr>
              <w:t xml:space="preserve">di </w:t>
            </w:r>
            <w:proofErr w:type="spellStart"/>
            <w:r w:rsidR="00384016" w:rsidRPr="002205D3">
              <w:rPr>
                <w:rFonts w:ascii="Arial" w:hAnsi="Arial" w:cs="Arial"/>
                <w:sz w:val="18"/>
                <w:szCs w:val="18"/>
              </w:rPr>
              <w:t>dottorato</w:t>
            </w:r>
            <w:proofErr w:type="spellEnd"/>
            <w:r w:rsidR="00384016" w:rsidRPr="002205D3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="00384016" w:rsidRPr="002205D3"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</w:p>
        </w:tc>
        <w:tc>
          <w:tcPr>
            <w:tcW w:w="1193" w:type="pct"/>
          </w:tcPr>
          <w:p w14:paraId="73B78FB0" w14:textId="2CBCA13C" w:rsidR="002205D3" w:rsidRDefault="002205D3" w:rsidP="00502DF6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Creazione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gestione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mailing list</w:t>
            </w:r>
            <w:r w:rsidR="00CA7D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7D8B">
              <w:rPr>
                <w:rFonts w:ascii="Arial" w:hAnsi="Arial" w:cs="Arial"/>
                <w:sz w:val="18"/>
                <w:szCs w:val="18"/>
              </w:rPr>
              <w:t>Collegio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(Google,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monitoraggio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aggiornamento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trasmissione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Ateneo per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piattaforma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zoom).</w:t>
            </w:r>
          </w:p>
          <w:p w14:paraId="13C3328E" w14:textId="315FC245" w:rsidR="00502DF6" w:rsidRPr="002205D3" w:rsidRDefault="00502DF6" w:rsidP="00502DF6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Supporto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predisposizione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o</w:t>
            </w:r>
            <w:r w:rsidR="00BD1225" w:rsidRPr="002205D3">
              <w:rPr>
                <w:rFonts w:ascii="Arial" w:hAnsi="Arial" w:cs="Arial"/>
                <w:sz w:val="18"/>
                <w:szCs w:val="18"/>
              </w:rPr>
              <w:t>.</w:t>
            </w:r>
            <w:r w:rsidRPr="002205D3">
              <w:rPr>
                <w:rFonts w:ascii="Arial" w:hAnsi="Arial" w:cs="Arial"/>
                <w:sz w:val="18"/>
                <w:szCs w:val="18"/>
              </w:rPr>
              <w:t>d</w:t>
            </w:r>
            <w:r w:rsidR="00BD1225" w:rsidRPr="002205D3">
              <w:rPr>
                <w:rFonts w:ascii="Arial" w:hAnsi="Arial" w:cs="Arial"/>
                <w:sz w:val="18"/>
                <w:szCs w:val="18"/>
              </w:rPr>
              <w:t>.</w:t>
            </w:r>
            <w:r w:rsidRPr="002205D3">
              <w:rPr>
                <w:rFonts w:ascii="Arial" w:hAnsi="Arial" w:cs="Arial"/>
                <w:sz w:val="18"/>
                <w:szCs w:val="18"/>
              </w:rPr>
              <w:t>g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Collegio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Docenti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repertorio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, ed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invio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ai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membri</w:t>
            </w:r>
            <w:proofErr w:type="spellEnd"/>
            <w:proofErr w:type="gramStart"/>
            <w:r w:rsidRPr="002205D3">
              <w:rPr>
                <w:rFonts w:ascii="Arial" w:hAnsi="Arial" w:cs="Arial"/>
                <w:sz w:val="18"/>
                <w:szCs w:val="18"/>
              </w:rPr>
              <w:t>, ,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supporto</w:t>
            </w:r>
            <w:proofErr w:type="spellEnd"/>
            <w:proofErr w:type="gramEnd"/>
            <w:r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7D8B">
              <w:rPr>
                <w:rFonts w:ascii="Arial" w:hAnsi="Arial" w:cs="Arial"/>
                <w:sz w:val="18"/>
                <w:szCs w:val="18"/>
              </w:rPr>
              <w:t>riunione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Collegio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acquisizione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predisposizione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verbale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ed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estratti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repertorio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trasmissione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atti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in Ateneo </w:t>
            </w:r>
          </w:p>
          <w:p w14:paraId="6EDE739B" w14:textId="6F9290DF" w:rsidR="00D63E69" w:rsidRPr="002205D3" w:rsidRDefault="00A3087F" w:rsidP="0015600C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205D3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A</w:t>
            </w:r>
            <w:r w:rsidR="00502DF6" w:rsidRPr="002205D3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rchivio </w:t>
            </w:r>
            <w:r w:rsidR="0015600C" w:rsidRPr="002205D3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digitale </w:t>
            </w:r>
            <w:r w:rsidR="00502DF6" w:rsidRPr="002205D3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e </w:t>
            </w:r>
            <w:r w:rsidR="002F42CD" w:rsidRPr="002205D3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(</w:t>
            </w:r>
            <w:r w:rsidR="00502DF6" w:rsidRPr="002205D3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cartaceo</w:t>
            </w:r>
            <w:r w:rsidR="002F42CD" w:rsidRPr="002205D3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l</w:t>
            </w:r>
            <w:r w:rsidR="00502DF6" w:rsidRPr="002205D3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addove necessario)</w:t>
            </w:r>
          </w:p>
        </w:tc>
        <w:tc>
          <w:tcPr>
            <w:tcW w:w="729" w:type="pct"/>
          </w:tcPr>
          <w:p w14:paraId="6705E3D6" w14:textId="50983A07" w:rsidR="00D63E69" w:rsidRPr="002205D3" w:rsidRDefault="004E5616" w:rsidP="00981CA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Coordinatore</w:t>
            </w:r>
            <w:proofErr w:type="spellEnd"/>
            <w:r w:rsidR="00981CAD">
              <w:rPr>
                <w:rFonts w:ascii="Arial" w:hAnsi="Arial" w:cs="Arial"/>
                <w:sz w:val="18"/>
                <w:szCs w:val="18"/>
              </w:rPr>
              <w:t>,</w:t>
            </w:r>
            <w:r w:rsidR="001500DC"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1CAD">
              <w:rPr>
                <w:rFonts w:ascii="Arial" w:hAnsi="Arial" w:cs="Arial"/>
                <w:sz w:val="18"/>
                <w:szCs w:val="18"/>
              </w:rPr>
              <w:t>C</w:t>
            </w:r>
            <w:r w:rsidR="00892A33" w:rsidRPr="002205D3">
              <w:rPr>
                <w:rFonts w:ascii="Arial" w:hAnsi="Arial" w:cs="Arial"/>
                <w:sz w:val="18"/>
                <w:szCs w:val="18"/>
              </w:rPr>
              <w:t>ollegio</w:t>
            </w:r>
            <w:proofErr w:type="spellEnd"/>
            <w:r w:rsidR="00892A33"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1CAD">
              <w:rPr>
                <w:rFonts w:ascii="Arial" w:hAnsi="Arial" w:cs="Arial"/>
                <w:sz w:val="18"/>
                <w:szCs w:val="18"/>
              </w:rPr>
              <w:t>docenti</w:t>
            </w:r>
            <w:proofErr w:type="spellEnd"/>
            <w:r w:rsidR="00981CA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81CAD" w:rsidRPr="002205D3">
              <w:rPr>
                <w:rFonts w:ascii="Arial" w:hAnsi="Arial" w:cs="Arial"/>
                <w:sz w:val="18"/>
                <w:szCs w:val="18"/>
                <w:lang w:val="it-IT"/>
              </w:rPr>
              <w:t xml:space="preserve"> Servizio </w:t>
            </w:r>
            <w:r w:rsidR="00981CAD">
              <w:rPr>
                <w:rFonts w:ascii="Arial" w:hAnsi="Arial" w:cs="Arial"/>
                <w:sz w:val="18"/>
                <w:szCs w:val="18"/>
                <w:lang w:val="it-IT"/>
              </w:rPr>
              <w:t xml:space="preserve">dottorati, borse di studio, contratti e assegni di ricerca e Servizio ricerca e gestione progetti di Ateneo, servizio e-learning di Ateneo </w:t>
            </w:r>
            <w:r w:rsidR="00892A33"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8" w:type="pct"/>
          </w:tcPr>
          <w:p w14:paraId="6802838C" w14:textId="6BB7CBEF" w:rsidR="00D63E69" w:rsidRPr="002205D3" w:rsidRDefault="000D7DF3" w:rsidP="00E016F3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gestione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processi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Collegio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del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corso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di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dottorato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</w:p>
        </w:tc>
        <w:tc>
          <w:tcPr>
            <w:tcW w:w="457" w:type="pct"/>
          </w:tcPr>
          <w:p w14:paraId="437D86E6" w14:textId="6F8AE180" w:rsidR="00D63E69" w:rsidRPr="002205D3" w:rsidRDefault="000D7DF3" w:rsidP="005D10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gestione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processi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Collegio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del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corso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di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dottorato</w:t>
            </w:r>
            <w:proofErr w:type="spellEnd"/>
            <w:r w:rsidRPr="002205D3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2205D3"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</w:p>
        </w:tc>
        <w:tc>
          <w:tcPr>
            <w:tcW w:w="837" w:type="pct"/>
          </w:tcPr>
          <w:p w14:paraId="41ACF4C1" w14:textId="376DE52F" w:rsidR="001953CE" w:rsidRPr="002205D3" w:rsidRDefault="0092532F" w:rsidP="00981CAD">
            <w:pPr>
              <w:pStyle w:val="TableParagrap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205D3">
              <w:rPr>
                <w:rFonts w:ascii="Arial" w:hAnsi="Arial" w:cs="Arial"/>
                <w:sz w:val="18"/>
                <w:szCs w:val="18"/>
                <w:lang w:val="it-IT"/>
              </w:rPr>
              <w:t xml:space="preserve">Regolamento </w:t>
            </w:r>
            <w:r w:rsidR="00981CAD">
              <w:rPr>
                <w:rFonts w:ascii="Arial" w:hAnsi="Arial" w:cs="Arial"/>
                <w:sz w:val="18"/>
                <w:szCs w:val="18"/>
                <w:lang w:val="it-IT"/>
              </w:rPr>
              <w:t>dottorato</w:t>
            </w:r>
          </w:p>
        </w:tc>
        <w:tc>
          <w:tcPr>
            <w:tcW w:w="771" w:type="pct"/>
          </w:tcPr>
          <w:p w14:paraId="233669BB" w14:textId="77777777" w:rsidR="00D63E69" w:rsidRPr="00F365CB" w:rsidRDefault="00D63E69" w:rsidP="005E1175">
            <w:pPr>
              <w:pStyle w:val="TableParagraph"/>
              <w:spacing w:before="3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F2F37" w:rsidRPr="00BB0344" w14:paraId="69ECAABD" w14:textId="77777777" w:rsidTr="0012760D">
        <w:trPr>
          <w:trHeight w:val="251"/>
        </w:trPr>
        <w:tc>
          <w:tcPr>
            <w:tcW w:w="534" w:type="pct"/>
          </w:tcPr>
          <w:p w14:paraId="2DFFA3C8" w14:textId="71DAA58B" w:rsidR="00D63E69" w:rsidRPr="007C3C8C" w:rsidRDefault="0092532F" w:rsidP="007C3C8C">
            <w:pPr>
              <w:pStyle w:val="TableParagraph"/>
              <w:spacing w:before="67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7C3C8C">
              <w:rPr>
                <w:rFonts w:ascii="Arial" w:hAnsi="Arial" w:cs="Arial"/>
                <w:sz w:val="18"/>
                <w:szCs w:val="18"/>
              </w:rPr>
              <w:t>1</w:t>
            </w:r>
            <w:r w:rsidR="007C3C8C">
              <w:rPr>
                <w:rFonts w:ascii="Arial" w:hAnsi="Arial" w:cs="Arial"/>
                <w:sz w:val="18"/>
                <w:szCs w:val="18"/>
              </w:rPr>
              <w:t>6</w:t>
            </w:r>
            <w:r w:rsidR="00384016" w:rsidRPr="007C3C8C">
              <w:rPr>
                <w:rFonts w:ascii="Arial" w:hAnsi="Arial" w:cs="Arial"/>
                <w:sz w:val="18"/>
                <w:szCs w:val="18"/>
                <w:lang w:val="it-IT"/>
              </w:rPr>
              <w:t xml:space="preserve"> gestione dei processi</w:t>
            </w:r>
            <w:r w:rsidR="00A576B0" w:rsidRPr="007C3C8C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384016" w:rsidRPr="007C3C8C">
              <w:rPr>
                <w:rFonts w:ascii="Arial" w:hAnsi="Arial" w:cs="Arial"/>
                <w:sz w:val="18"/>
                <w:szCs w:val="18"/>
                <w:lang w:val="it-IT"/>
              </w:rPr>
              <w:t xml:space="preserve">relativi </w:t>
            </w:r>
            <w:r w:rsidR="00EB3E04" w:rsidRPr="007C3C8C">
              <w:rPr>
                <w:rFonts w:ascii="Arial" w:hAnsi="Arial" w:cs="Arial"/>
                <w:sz w:val="18"/>
                <w:szCs w:val="18"/>
                <w:lang w:val="it-IT"/>
              </w:rPr>
              <w:t>all’istituzione e al rinnovo de</w:t>
            </w:r>
            <w:r w:rsidR="00384016" w:rsidRPr="007C3C8C">
              <w:rPr>
                <w:rFonts w:ascii="Arial" w:hAnsi="Arial" w:cs="Arial"/>
                <w:sz w:val="18"/>
                <w:szCs w:val="18"/>
                <w:lang w:val="it-IT"/>
              </w:rPr>
              <w:t>gli assegni di ricerca</w:t>
            </w:r>
          </w:p>
        </w:tc>
        <w:tc>
          <w:tcPr>
            <w:tcW w:w="1193" w:type="pct"/>
          </w:tcPr>
          <w:p w14:paraId="433AFCE8" w14:textId="0EACF222" w:rsidR="00D63E69" w:rsidRPr="007C3C8C" w:rsidRDefault="004D2AE5" w:rsidP="005D10DE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C3C8C">
              <w:rPr>
                <w:rFonts w:ascii="Arial" w:hAnsi="Arial" w:cs="Arial"/>
                <w:sz w:val="18"/>
                <w:szCs w:val="18"/>
                <w:lang w:val="it-IT"/>
              </w:rPr>
              <w:t xml:space="preserve">Acquisizione richiesta docente, supporto tecnico-amministrativo, </w:t>
            </w:r>
            <w:r w:rsidR="00DD6891" w:rsidRPr="007C3C8C">
              <w:rPr>
                <w:rFonts w:ascii="Arial" w:hAnsi="Arial" w:cs="Arial"/>
                <w:sz w:val="18"/>
                <w:szCs w:val="18"/>
                <w:lang w:val="it-IT"/>
              </w:rPr>
              <w:t>protocollo</w:t>
            </w:r>
            <w:r w:rsidRPr="007C3C8C">
              <w:rPr>
                <w:rFonts w:ascii="Arial" w:hAnsi="Arial" w:cs="Arial"/>
                <w:sz w:val="18"/>
                <w:szCs w:val="18"/>
                <w:lang w:val="it-IT"/>
              </w:rPr>
              <w:t xml:space="preserve">, istruttoria, controllo della capienza dei fondi per l’avanzamento della richiesta; predisposizione e repertorio Delibere </w:t>
            </w:r>
            <w:r w:rsidR="00A576B0" w:rsidRPr="007C3C8C">
              <w:rPr>
                <w:rFonts w:ascii="Arial" w:hAnsi="Arial" w:cs="Arial"/>
                <w:sz w:val="18"/>
                <w:szCs w:val="18"/>
                <w:lang w:val="it-IT"/>
              </w:rPr>
              <w:t xml:space="preserve">(o </w:t>
            </w:r>
            <w:r w:rsidR="002F42CD" w:rsidRPr="007C3C8C">
              <w:rPr>
                <w:rFonts w:ascii="Arial" w:hAnsi="Arial" w:cs="Arial"/>
                <w:sz w:val="18"/>
                <w:szCs w:val="18"/>
                <w:lang w:val="it-IT"/>
              </w:rPr>
              <w:t>D</w:t>
            </w:r>
            <w:r w:rsidRPr="007C3C8C">
              <w:rPr>
                <w:rFonts w:ascii="Arial" w:hAnsi="Arial" w:cs="Arial"/>
                <w:sz w:val="18"/>
                <w:szCs w:val="18"/>
                <w:lang w:val="it-IT"/>
              </w:rPr>
              <w:t xml:space="preserve">ecreti </w:t>
            </w:r>
            <w:r w:rsidR="00A576B0" w:rsidRPr="007C3C8C">
              <w:rPr>
                <w:rFonts w:ascii="Arial" w:hAnsi="Arial" w:cs="Arial"/>
                <w:sz w:val="18"/>
                <w:szCs w:val="18"/>
                <w:lang w:val="it-IT"/>
              </w:rPr>
              <w:t>in via d’urgenza)</w:t>
            </w:r>
            <w:r w:rsidRPr="007C3C8C">
              <w:rPr>
                <w:rFonts w:ascii="Arial" w:hAnsi="Arial" w:cs="Arial"/>
                <w:sz w:val="18"/>
                <w:szCs w:val="18"/>
                <w:lang w:val="it-IT"/>
              </w:rPr>
              <w:t>, e t</w:t>
            </w:r>
            <w:r w:rsidR="000A7142" w:rsidRPr="007C3C8C">
              <w:rPr>
                <w:rFonts w:ascii="Arial" w:hAnsi="Arial" w:cs="Arial"/>
                <w:sz w:val="18"/>
                <w:szCs w:val="18"/>
                <w:lang w:val="it-IT"/>
              </w:rPr>
              <w:t>rasmissione a</w:t>
            </w:r>
            <w:r w:rsidRPr="007C3C8C">
              <w:rPr>
                <w:rFonts w:ascii="Arial" w:hAnsi="Arial" w:cs="Arial"/>
                <w:sz w:val="18"/>
                <w:szCs w:val="18"/>
                <w:lang w:val="it-IT"/>
              </w:rPr>
              <w:t>tti in Ateneo; trasferimento fondi in Ateneo per Assegnisti di ricerca</w:t>
            </w:r>
            <w:r w:rsidR="002F42CD" w:rsidRPr="007C3C8C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  <w:r w:rsidR="006872B0">
              <w:rPr>
                <w:rFonts w:ascii="Arial" w:hAnsi="Arial" w:cs="Arial"/>
                <w:sz w:val="18"/>
                <w:szCs w:val="18"/>
                <w:lang w:val="it-IT"/>
              </w:rPr>
              <w:t xml:space="preserve"> proposta commissione.</w:t>
            </w:r>
          </w:p>
          <w:p w14:paraId="5BCEBBC6" w14:textId="77777777" w:rsidR="00624118" w:rsidRDefault="004D2AE5" w:rsidP="00624118">
            <w:pPr>
              <w:pStyle w:val="TableParagraph"/>
              <w:ind w:left="24"/>
              <w:rPr>
                <w:rFonts w:ascii="Arial" w:hAnsi="Arial" w:cs="Arial"/>
                <w:w w:val="105"/>
                <w:sz w:val="18"/>
                <w:szCs w:val="18"/>
                <w:lang w:val="it-IT"/>
              </w:rPr>
            </w:pPr>
            <w:r w:rsidRPr="007C3C8C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Accordi se richiesti</w:t>
            </w:r>
            <w:r w:rsidR="00624118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.</w:t>
            </w:r>
          </w:p>
          <w:p w14:paraId="49053489" w14:textId="340C6D6D" w:rsidR="004D2AE5" w:rsidRPr="007C3C8C" w:rsidRDefault="000A7142" w:rsidP="00624118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C3C8C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A</w:t>
            </w:r>
            <w:r w:rsidR="004D2AE5" w:rsidRPr="007C3C8C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rchivio </w:t>
            </w:r>
            <w:r w:rsidR="002F42CD" w:rsidRPr="007C3C8C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digitale</w:t>
            </w:r>
            <w:r w:rsidR="004D2AE5" w:rsidRPr="007C3C8C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(e cartaceo laddove necessario)</w:t>
            </w:r>
          </w:p>
        </w:tc>
        <w:tc>
          <w:tcPr>
            <w:tcW w:w="729" w:type="pct"/>
          </w:tcPr>
          <w:p w14:paraId="53BA0E4D" w14:textId="51273EFD" w:rsidR="00D63E69" w:rsidRPr="007C3C8C" w:rsidRDefault="00DD6891" w:rsidP="005E117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C3C8C">
              <w:rPr>
                <w:rFonts w:ascii="Arial" w:hAnsi="Arial" w:cs="Arial"/>
                <w:sz w:val="18"/>
                <w:szCs w:val="18"/>
                <w:lang w:val="it-IT"/>
              </w:rPr>
              <w:t>D</w:t>
            </w:r>
            <w:r w:rsidR="004E5616" w:rsidRPr="007C3C8C">
              <w:rPr>
                <w:rFonts w:ascii="Arial" w:hAnsi="Arial" w:cs="Arial"/>
                <w:sz w:val="18"/>
                <w:szCs w:val="18"/>
                <w:lang w:val="it-IT"/>
              </w:rPr>
              <w:t>ocente</w:t>
            </w:r>
            <w:r w:rsidR="00624118">
              <w:rPr>
                <w:rFonts w:ascii="Arial" w:hAnsi="Arial" w:cs="Arial"/>
                <w:sz w:val="18"/>
                <w:szCs w:val="18"/>
                <w:lang w:val="it-IT"/>
              </w:rPr>
              <w:t>, Giunta di Dipartimento,</w:t>
            </w:r>
          </w:p>
          <w:p w14:paraId="67BD46F5" w14:textId="611FE2C4" w:rsidR="00074C77" w:rsidRPr="007C3C8C" w:rsidRDefault="00624118" w:rsidP="0062411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205D3">
              <w:rPr>
                <w:rFonts w:ascii="Arial" w:hAnsi="Arial" w:cs="Arial"/>
                <w:sz w:val="18"/>
                <w:szCs w:val="18"/>
                <w:lang w:val="it-IT"/>
              </w:rPr>
              <w:t xml:space="preserve">Servizio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dottorati, borse di studio, contratti e assegni di ricerca di Ateneo, Servizio trattamenti economici di Ateneo, enti esterni pubblici o privati</w:t>
            </w:r>
          </w:p>
        </w:tc>
        <w:tc>
          <w:tcPr>
            <w:tcW w:w="478" w:type="pct"/>
          </w:tcPr>
          <w:p w14:paraId="63580104" w14:textId="66DA5A3C" w:rsidR="00D63E69" w:rsidRPr="007C3C8C" w:rsidRDefault="00213657" w:rsidP="005D10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Richiesta istituzione/rinnovo assegni di ricerca</w:t>
            </w:r>
          </w:p>
        </w:tc>
        <w:tc>
          <w:tcPr>
            <w:tcW w:w="457" w:type="pct"/>
          </w:tcPr>
          <w:p w14:paraId="422BD264" w14:textId="158925D0" w:rsidR="001A6CFD" w:rsidRPr="007C3C8C" w:rsidRDefault="00213657" w:rsidP="005D10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Istituzione/rinnovo assegni di ricerca e trasferimento fondi</w:t>
            </w:r>
          </w:p>
        </w:tc>
        <w:tc>
          <w:tcPr>
            <w:tcW w:w="837" w:type="pct"/>
          </w:tcPr>
          <w:p w14:paraId="3ED9BA08" w14:textId="2D71D70F" w:rsidR="00EB174D" w:rsidRDefault="00EB174D" w:rsidP="005D10DE">
            <w:pPr>
              <w:pStyle w:val="TableParagrap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B174D">
              <w:rPr>
                <w:rFonts w:ascii="Arial" w:hAnsi="Arial" w:cs="Arial"/>
                <w:sz w:val="18"/>
                <w:szCs w:val="18"/>
                <w:lang w:val="it-IT"/>
              </w:rPr>
              <w:t>Legge n.240 del 30 dicembre 2010</w:t>
            </w:r>
          </w:p>
          <w:p w14:paraId="26331B4C" w14:textId="1F95548F" w:rsidR="00D63E69" w:rsidRPr="007C3C8C" w:rsidRDefault="004D2AE5" w:rsidP="005D10DE">
            <w:pPr>
              <w:pStyle w:val="TableParagrap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C3C8C">
              <w:rPr>
                <w:rFonts w:ascii="Arial" w:hAnsi="Arial" w:cs="Arial"/>
                <w:sz w:val="18"/>
                <w:szCs w:val="18"/>
                <w:lang w:val="it-IT"/>
              </w:rPr>
              <w:t xml:space="preserve">Regolamento assegni di ricerca </w:t>
            </w:r>
            <w:proofErr w:type="spellStart"/>
            <w:r w:rsidRPr="007C3C8C">
              <w:rPr>
                <w:rFonts w:ascii="Arial" w:hAnsi="Arial" w:cs="Arial"/>
                <w:sz w:val="18"/>
                <w:szCs w:val="18"/>
                <w:lang w:val="it-IT"/>
              </w:rPr>
              <w:t>Unifg</w:t>
            </w:r>
            <w:bookmarkStart w:id="0" w:name="_GoBack"/>
            <w:bookmarkEnd w:id="0"/>
            <w:proofErr w:type="spellEnd"/>
          </w:p>
        </w:tc>
        <w:tc>
          <w:tcPr>
            <w:tcW w:w="771" w:type="pct"/>
          </w:tcPr>
          <w:p w14:paraId="11AB0BB4" w14:textId="77777777" w:rsidR="00D63E69" w:rsidRPr="00F365CB" w:rsidRDefault="00D63E69" w:rsidP="005E1175">
            <w:pPr>
              <w:pStyle w:val="TableParagraph"/>
              <w:spacing w:before="3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F2F37" w:rsidRPr="00BB0344" w14:paraId="71A2B412" w14:textId="77777777" w:rsidTr="0012760D">
        <w:trPr>
          <w:trHeight w:val="251"/>
        </w:trPr>
        <w:tc>
          <w:tcPr>
            <w:tcW w:w="534" w:type="pct"/>
          </w:tcPr>
          <w:p w14:paraId="375F1743" w14:textId="42CFA6BB" w:rsidR="00D63E69" w:rsidRPr="00F5196E" w:rsidRDefault="0092532F" w:rsidP="00ED7973">
            <w:pPr>
              <w:pStyle w:val="TableParagraph"/>
              <w:spacing w:before="67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F5196E">
              <w:rPr>
                <w:rFonts w:ascii="Arial" w:hAnsi="Arial" w:cs="Arial"/>
                <w:sz w:val="18"/>
                <w:szCs w:val="18"/>
              </w:rPr>
              <w:t>1</w:t>
            </w:r>
            <w:r w:rsidR="00F5196E">
              <w:rPr>
                <w:rFonts w:ascii="Arial" w:hAnsi="Arial" w:cs="Arial"/>
                <w:sz w:val="18"/>
                <w:szCs w:val="18"/>
              </w:rPr>
              <w:t>7</w:t>
            </w:r>
            <w:r w:rsidR="00384016"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D7973" w:rsidRPr="00F5196E">
              <w:rPr>
                <w:rFonts w:ascii="Arial" w:hAnsi="Arial" w:cs="Arial"/>
                <w:sz w:val="18"/>
                <w:szCs w:val="18"/>
              </w:rPr>
              <w:t>gestione</w:t>
            </w:r>
            <w:proofErr w:type="spellEnd"/>
            <w:r w:rsidR="00ED7973"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D7973" w:rsidRPr="00F5196E">
              <w:rPr>
                <w:rFonts w:ascii="Arial" w:hAnsi="Arial" w:cs="Arial"/>
                <w:sz w:val="18"/>
                <w:szCs w:val="18"/>
              </w:rPr>
              <w:t>richieste</w:t>
            </w:r>
            <w:proofErr w:type="spellEnd"/>
            <w:r w:rsidR="00ED7973"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D7973" w:rsidRPr="00F5196E">
              <w:rPr>
                <w:rFonts w:ascii="Arial" w:hAnsi="Arial" w:cs="Arial"/>
                <w:sz w:val="18"/>
                <w:szCs w:val="18"/>
              </w:rPr>
              <w:t>nulla</w:t>
            </w:r>
            <w:proofErr w:type="spellEnd"/>
            <w:r w:rsidR="00ED7973"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D7973" w:rsidRPr="00F5196E">
              <w:rPr>
                <w:rFonts w:ascii="Arial" w:hAnsi="Arial" w:cs="Arial"/>
                <w:sz w:val="18"/>
                <w:szCs w:val="18"/>
              </w:rPr>
              <w:t>osta</w:t>
            </w:r>
            <w:proofErr w:type="spellEnd"/>
            <w:r w:rsidR="00ED7973"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D7973" w:rsidRPr="00F5196E">
              <w:rPr>
                <w:rFonts w:ascii="Arial" w:hAnsi="Arial" w:cs="Arial"/>
                <w:sz w:val="18"/>
                <w:szCs w:val="18"/>
              </w:rPr>
              <w:t>assegnisti</w:t>
            </w:r>
            <w:proofErr w:type="spellEnd"/>
            <w:r w:rsidR="00ED7973" w:rsidRPr="00F5196E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="00ED7973" w:rsidRPr="00F5196E"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</w:p>
        </w:tc>
        <w:tc>
          <w:tcPr>
            <w:tcW w:w="1193" w:type="pct"/>
          </w:tcPr>
          <w:p w14:paraId="560C2FD1" w14:textId="474240FD" w:rsidR="00D63E69" w:rsidRPr="00F5196E" w:rsidRDefault="00ED7973" w:rsidP="00964D28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F5196E">
              <w:rPr>
                <w:rFonts w:ascii="Arial" w:hAnsi="Arial" w:cs="Arial"/>
                <w:sz w:val="18"/>
                <w:szCs w:val="18"/>
              </w:rPr>
              <w:t>Acquisizione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196E">
              <w:rPr>
                <w:rFonts w:ascii="Arial" w:hAnsi="Arial" w:cs="Arial"/>
                <w:sz w:val="18"/>
                <w:szCs w:val="18"/>
              </w:rPr>
              <w:t>richiesta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196E">
              <w:rPr>
                <w:rFonts w:ascii="Arial" w:hAnsi="Arial" w:cs="Arial"/>
                <w:sz w:val="18"/>
                <w:szCs w:val="18"/>
              </w:rPr>
              <w:t>nulla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196E">
              <w:rPr>
                <w:rFonts w:ascii="Arial" w:hAnsi="Arial" w:cs="Arial"/>
                <w:sz w:val="18"/>
                <w:szCs w:val="18"/>
              </w:rPr>
              <w:t>osta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196E">
              <w:rPr>
                <w:rFonts w:ascii="Arial" w:hAnsi="Arial" w:cs="Arial"/>
                <w:sz w:val="18"/>
                <w:szCs w:val="18"/>
              </w:rPr>
              <w:t>attività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196E">
              <w:rPr>
                <w:rFonts w:ascii="Arial" w:hAnsi="Arial" w:cs="Arial"/>
                <w:sz w:val="18"/>
                <w:szCs w:val="18"/>
              </w:rPr>
              <w:t>lavorativa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196E">
              <w:rPr>
                <w:rFonts w:ascii="Arial" w:hAnsi="Arial" w:cs="Arial"/>
                <w:sz w:val="18"/>
                <w:szCs w:val="18"/>
              </w:rPr>
              <w:t>Assegnista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F5196E"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074C77" w:rsidRPr="00F5196E">
              <w:rPr>
                <w:rFonts w:ascii="Arial" w:hAnsi="Arial" w:cs="Arial"/>
                <w:sz w:val="18"/>
                <w:szCs w:val="18"/>
              </w:rPr>
              <w:t>protocollo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5196E">
              <w:rPr>
                <w:rFonts w:ascii="Arial" w:hAnsi="Arial" w:cs="Arial"/>
                <w:sz w:val="18"/>
                <w:szCs w:val="18"/>
              </w:rPr>
              <w:t>istruttoria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5196E">
              <w:rPr>
                <w:rFonts w:ascii="Arial" w:hAnsi="Arial" w:cs="Arial"/>
                <w:sz w:val="18"/>
                <w:szCs w:val="18"/>
              </w:rPr>
              <w:t>predisposizione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196E">
              <w:rPr>
                <w:rFonts w:ascii="Arial" w:hAnsi="Arial" w:cs="Arial"/>
                <w:sz w:val="18"/>
                <w:szCs w:val="18"/>
              </w:rPr>
              <w:t>Delibere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33B2" w:rsidRPr="00F5196E">
              <w:rPr>
                <w:rFonts w:ascii="Arial" w:hAnsi="Arial" w:cs="Arial"/>
                <w:sz w:val="18"/>
                <w:szCs w:val="18"/>
              </w:rPr>
              <w:t xml:space="preserve">(o </w:t>
            </w:r>
            <w:proofErr w:type="spellStart"/>
            <w:r w:rsidR="002F42CD" w:rsidRPr="00F5196E">
              <w:rPr>
                <w:rFonts w:ascii="Arial" w:hAnsi="Arial" w:cs="Arial"/>
                <w:sz w:val="18"/>
                <w:szCs w:val="18"/>
              </w:rPr>
              <w:t>D</w:t>
            </w:r>
            <w:r w:rsidR="006533B2" w:rsidRPr="00F5196E">
              <w:rPr>
                <w:rFonts w:ascii="Arial" w:hAnsi="Arial" w:cs="Arial"/>
                <w:sz w:val="18"/>
                <w:szCs w:val="18"/>
              </w:rPr>
              <w:t>ecreti</w:t>
            </w:r>
            <w:proofErr w:type="spellEnd"/>
            <w:r w:rsidR="006533B2" w:rsidRPr="00F5196E">
              <w:rPr>
                <w:rFonts w:ascii="Arial" w:hAnsi="Arial" w:cs="Arial"/>
                <w:sz w:val="18"/>
                <w:szCs w:val="18"/>
              </w:rPr>
              <w:t xml:space="preserve"> in via </w:t>
            </w:r>
            <w:proofErr w:type="spellStart"/>
            <w:r w:rsidR="006533B2" w:rsidRPr="00F5196E">
              <w:rPr>
                <w:rFonts w:ascii="Arial" w:hAnsi="Arial" w:cs="Arial"/>
                <w:sz w:val="18"/>
                <w:szCs w:val="18"/>
              </w:rPr>
              <w:t>d’urgenza</w:t>
            </w:r>
            <w:proofErr w:type="spellEnd"/>
            <w:r w:rsidR="006533B2" w:rsidRPr="00F5196E">
              <w:rPr>
                <w:rFonts w:ascii="Arial" w:hAnsi="Arial" w:cs="Arial"/>
                <w:sz w:val="18"/>
                <w:szCs w:val="18"/>
              </w:rPr>
              <w:t>)</w:t>
            </w:r>
            <w:r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196E">
              <w:rPr>
                <w:rFonts w:ascii="Arial" w:hAnsi="Arial" w:cs="Arial"/>
                <w:sz w:val="18"/>
                <w:szCs w:val="18"/>
              </w:rPr>
              <w:t>repertorio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F5196E">
              <w:rPr>
                <w:rFonts w:ascii="Arial" w:hAnsi="Arial" w:cs="Arial"/>
                <w:sz w:val="18"/>
                <w:szCs w:val="18"/>
              </w:rPr>
              <w:t>trasmissione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64D28" w:rsidRPr="00F5196E">
              <w:rPr>
                <w:rFonts w:ascii="Arial" w:hAnsi="Arial" w:cs="Arial"/>
                <w:sz w:val="18"/>
                <w:szCs w:val="18"/>
              </w:rPr>
              <w:t>a</w:t>
            </w:r>
            <w:r w:rsidRPr="00F5196E">
              <w:rPr>
                <w:rFonts w:ascii="Arial" w:hAnsi="Arial" w:cs="Arial"/>
                <w:sz w:val="18"/>
                <w:szCs w:val="18"/>
              </w:rPr>
              <w:t>tti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</w:rPr>
              <w:t xml:space="preserve"> in Ateneo,</w:t>
            </w:r>
            <w:r w:rsidRPr="00F5196E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archivio </w:t>
            </w:r>
            <w:r w:rsidR="002F42CD" w:rsidRPr="00F5196E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digitale</w:t>
            </w:r>
            <w:r w:rsidR="00C8107A" w:rsidRPr="00F5196E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</w:t>
            </w:r>
            <w:r w:rsidRPr="00F5196E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(e cartaceo laddove necessario)</w:t>
            </w:r>
          </w:p>
        </w:tc>
        <w:tc>
          <w:tcPr>
            <w:tcW w:w="729" w:type="pct"/>
          </w:tcPr>
          <w:p w14:paraId="2C9353E5" w14:textId="1CCE06E4" w:rsidR="00D63E69" w:rsidRPr="00F5196E" w:rsidRDefault="00ED7973" w:rsidP="005E117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5196E">
              <w:rPr>
                <w:rFonts w:ascii="Arial" w:hAnsi="Arial" w:cs="Arial"/>
                <w:sz w:val="18"/>
                <w:szCs w:val="18"/>
                <w:lang w:val="it-IT"/>
              </w:rPr>
              <w:t>Assegnista di ricerca</w:t>
            </w:r>
            <w:r w:rsidR="00624118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r w:rsidR="00624118">
              <w:rPr>
                <w:rFonts w:ascii="Arial" w:hAnsi="Arial" w:cs="Arial"/>
                <w:sz w:val="18"/>
                <w:szCs w:val="18"/>
              </w:rPr>
              <w:t xml:space="preserve"> Giunta di </w:t>
            </w:r>
            <w:proofErr w:type="spellStart"/>
            <w:r w:rsidR="00624118">
              <w:rPr>
                <w:rFonts w:ascii="Arial" w:hAnsi="Arial" w:cs="Arial"/>
                <w:sz w:val="18"/>
                <w:szCs w:val="18"/>
              </w:rPr>
              <w:t>Dipartimento</w:t>
            </w:r>
            <w:proofErr w:type="spellEnd"/>
            <w:r w:rsidR="0062411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24118" w:rsidRPr="002205D3">
              <w:rPr>
                <w:rFonts w:ascii="Arial" w:hAnsi="Arial" w:cs="Arial"/>
                <w:sz w:val="18"/>
                <w:szCs w:val="18"/>
                <w:lang w:val="it-IT"/>
              </w:rPr>
              <w:t xml:space="preserve">Servizio </w:t>
            </w:r>
            <w:r w:rsidR="00624118">
              <w:rPr>
                <w:rFonts w:ascii="Arial" w:hAnsi="Arial" w:cs="Arial"/>
                <w:sz w:val="18"/>
                <w:szCs w:val="18"/>
                <w:lang w:val="it-IT"/>
              </w:rPr>
              <w:t>dottorati, borse di studio, contratti e assegni di ricerca di Ateneo,</w:t>
            </w:r>
          </w:p>
        </w:tc>
        <w:tc>
          <w:tcPr>
            <w:tcW w:w="478" w:type="pct"/>
          </w:tcPr>
          <w:p w14:paraId="2B065268" w14:textId="445CBC5F" w:rsidR="00D63E69" w:rsidRPr="00F5196E" w:rsidRDefault="00E03B69" w:rsidP="00AD63B6">
            <w:pPr>
              <w:pStyle w:val="TableParagraph"/>
              <w:spacing w:before="67"/>
              <w:ind w:left="25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richiesta nulla osta assegnista di ricerca</w:t>
            </w:r>
            <w:r w:rsidR="00FA2C0D" w:rsidRPr="00F5196E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7" w:type="pct"/>
          </w:tcPr>
          <w:p w14:paraId="2C942DEF" w14:textId="61FC2B1A" w:rsidR="00ED1A76" w:rsidRPr="00F5196E" w:rsidRDefault="00E03B69" w:rsidP="005D10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Concessione nulla osta assegnista di ricerca</w:t>
            </w:r>
            <w:r w:rsidR="00ED1A76" w:rsidRPr="00F5196E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837" w:type="pct"/>
          </w:tcPr>
          <w:p w14:paraId="4BB2EE9C" w14:textId="77777777" w:rsidR="00D63E69" w:rsidRPr="00F5196E" w:rsidRDefault="0092532F" w:rsidP="005D10DE">
            <w:pPr>
              <w:pStyle w:val="TableParagrap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5196E">
              <w:rPr>
                <w:rFonts w:ascii="Arial" w:hAnsi="Arial" w:cs="Arial"/>
                <w:sz w:val="18"/>
                <w:szCs w:val="18"/>
                <w:lang w:val="it-IT"/>
              </w:rPr>
              <w:t xml:space="preserve">Regolamento </w:t>
            </w:r>
            <w:r w:rsidR="00B91270" w:rsidRPr="00F5196E">
              <w:rPr>
                <w:rFonts w:ascii="Arial" w:hAnsi="Arial" w:cs="Arial"/>
                <w:sz w:val="18"/>
                <w:szCs w:val="18"/>
                <w:lang w:val="it-IT"/>
              </w:rPr>
              <w:t xml:space="preserve">assegni di ricerca </w:t>
            </w:r>
            <w:proofErr w:type="spellStart"/>
            <w:r w:rsidRPr="00F5196E">
              <w:rPr>
                <w:rFonts w:ascii="Arial" w:hAnsi="Arial" w:cs="Arial"/>
                <w:sz w:val="18"/>
                <w:szCs w:val="18"/>
                <w:lang w:val="it-IT"/>
              </w:rPr>
              <w:t>Unifg</w:t>
            </w:r>
            <w:proofErr w:type="spellEnd"/>
          </w:p>
        </w:tc>
        <w:tc>
          <w:tcPr>
            <w:tcW w:w="771" w:type="pct"/>
          </w:tcPr>
          <w:p w14:paraId="2A78A6C6" w14:textId="77777777" w:rsidR="00D63E69" w:rsidRPr="00F365CB" w:rsidRDefault="00D63E69" w:rsidP="005E1175">
            <w:pPr>
              <w:pStyle w:val="TableParagraph"/>
              <w:spacing w:before="3"/>
              <w:ind w:left="26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F2F37" w:rsidRPr="00BB0344" w14:paraId="011BE686" w14:textId="77777777" w:rsidTr="0012760D">
        <w:trPr>
          <w:trHeight w:val="251"/>
        </w:trPr>
        <w:tc>
          <w:tcPr>
            <w:tcW w:w="534" w:type="pct"/>
          </w:tcPr>
          <w:p w14:paraId="6D394A1D" w14:textId="13298079" w:rsidR="0092532F" w:rsidRPr="00F5196E" w:rsidRDefault="00F5196E" w:rsidP="00ED7973">
            <w:pPr>
              <w:pStyle w:val="TableParagraph"/>
              <w:spacing w:before="67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F5196E">
              <w:rPr>
                <w:rFonts w:ascii="Arial" w:hAnsi="Arial" w:cs="Arial"/>
                <w:sz w:val="18"/>
                <w:szCs w:val="18"/>
              </w:rPr>
              <w:t>18</w:t>
            </w:r>
            <w:r w:rsidR="00384016"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D7973" w:rsidRPr="00F5196E">
              <w:rPr>
                <w:rFonts w:ascii="Arial" w:hAnsi="Arial" w:cs="Arial"/>
                <w:sz w:val="18"/>
                <w:szCs w:val="18"/>
              </w:rPr>
              <w:t>gestione</w:t>
            </w:r>
            <w:proofErr w:type="spellEnd"/>
            <w:r w:rsidR="00ED7973"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D7973" w:rsidRPr="00F5196E">
              <w:rPr>
                <w:rFonts w:ascii="Arial" w:hAnsi="Arial" w:cs="Arial"/>
                <w:sz w:val="18"/>
                <w:szCs w:val="18"/>
              </w:rPr>
              <w:t>relativ</w:t>
            </w:r>
            <w:r w:rsidR="00471BDA" w:rsidRPr="00F5196E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ED7973"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D7973" w:rsidRPr="00F5196E">
              <w:rPr>
                <w:rFonts w:ascii="Arial" w:hAnsi="Arial" w:cs="Arial"/>
                <w:sz w:val="18"/>
                <w:szCs w:val="18"/>
              </w:rPr>
              <w:t>all’istituzione</w:t>
            </w:r>
            <w:proofErr w:type="spellEnd"/>
            <w:r w:rsidR="00ED7973" w:rsidRPr="00F5196E">
              <w:rPr>
                <w:rFonts w:ascii="Arial" w:hAnsi="Arial" w:cs="Arial"/>
                <w:sz w:val="18"/>
                <w:szCs w:val="18"/>
              </w:rPr>
              <w:t xml:space="preserve"> e al </w:t>
            </w:r>
            <w:proofErr w:type="spellStart"/>
            <w:r w:rsidR="00ED7973" w:rsidRPr="00F5196E">
              <w:rPr>
                <w:rFonts w:ascii="Arial" w:hAnsi="Arial" w:cs="Arial"/>
                <w:sz w:val="18"/>
                <w:szCs w:val="18"/>
              </w:rPr>
              <w:t>rinnovo</w:t>
            </w:r>
            <w:proofErr w:type="spellEnd"/>
            <w:r w:rsidR="00ED7973"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D7973" w:rsidRPr="00F5196E">
              <w:rPr>
                <w:rFonts w:ascii="Arial" w:hAnsi="Arial" w:cs="Arial"/>
                <w:sz w:val="18"/>
                <w:szCs w:val="18"/>
              </w:rPr>
              <w:t>borse</w:t>
            </w:r>
            <w:proofErr w:type="spellEnd"/>
            <w:r w:rsidR="00ED7973" w:rsidRPr="00F5196E">
              <w:rPr>
                <w:rFonts w:ascii="Arial" w:hAnsi="Arial" w:cs="Arial"/>
                <w:sz w:val="18"/>
                <w:szCs w:val="18"/>
              </w:rPr>
              <w:t xml:space="preserve"> di studio</w:t>
            </w:r>
          </w:p>
        </w:tc>
        <w:tc>
          <w:tcPr>
            <w:tcW w:w="1193" w:type="pct"/>
          </w:tcPr>
          <w:p w14:paraId="49DD2455" w14:textId="45281816" w:rsidR="0092532F" w:rsidRPr="00F5196E" w:rsidRDefault="00ED7973" w:rsidP="00577BE5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</w:rPr>
            </w:pPr>
            <w:r w:rsidRPr="00F5196E">
              <w:rPr>
                <w:rFonts w:ascii="Arial" w:hAnsi="Arial" w:cs="Arial"/>
                <w:sz w:val="18"/>
                <w:szCs w:val="18"/>
                <w:lang w:val="it-IT"/>
              </w:rPr>
              <w:t xml:space="preserve">Acquisizione richiesta docente, supporto tecnico-amministrativo, </w:t>
            </w:r>
            <w:r w:rsidR="002F42CD" w:rsidRPr="00F5196E">
              <w:rPr>
                <w:rFonts w:ascii="Arial" w:hAnsi="Arial" w:cs="Arial"/>
                <w:sz w:val="18"/>
                <w:szCs w:val="18"/>
                <w:lang w:val="it-IT"/>
              </w:rPr>
              <w:t xml:space="preserve">protocollo </w:t>
            </w:r>
            <w:r w:rsidRPr="00F5196E">
              <w:rPr>
                <w:rFonts w:ascii="Arial" w:hAnsi="Arial" w:cs="Arial"/>
                <w:sz w:val="18"/>
                <w:szCs w:val="18"/>
                <w:lang w:val="it-IT"/>
              </w:rPr>
              <w:t xml:space="preserve">istruttoria, controllo della capienza dei fondi per l’avanzamento della richiesta; predisposizione </w:t>
            </w:r>
            <w:proofErr w:type="gramStart"/>
            <w:r w:rsidRPr="00F5196E">
              <w:rPr>
                <w:rFonts w:ascii="Arial" w:hAnsi="Arial" w:cs="Arial"/>
                <w:sz w:val="18"/>
                <w:szCs w:val="18"/>
                <w:lang w:val="it-IT"/>
              </w:rPr>
              <w:t xml:space="preserve">Delibere </w:t>
            </w:r>
            <w:r w:rsidR="00577BE5" w:rsidRPr="00F5196E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A17E7F">
              <w:rPr>
                <w:rFonts w:ascii="Arial" w:hAnsi="Arial" w:cs="Arial"/>
                <w:sz w:val="18"/>
                <w:szCs w:val="18"/>
                <w:lang w:val="it-IT"/>
              </w:rPr>
              <w:t>(</w:t>
            </w:r>
            <w:proofErr w:type="gramEnd"/>
            <w:r w:rsidR="00577BE5" w:rsidRPr="00F5196E">
              <w:rPr>
                <w:rFonts w:ascii="Arial" w:hAnsi="Arial" w:cs="Arial"/>
                <w:sz w:val="18"/>
                <w:szCs w:val="18"/>
                <w:lang w:val="it-IT"/>
              </w:rPr>
              <w:t xml:space="preserve">o </w:t>
            </w:r>
            <w:r w:rsidRPr="00F5196E">
              <w:rPr>
                <w:rFonts w:ascii="Arial" w:hAnsi="Arial" w:cs="Arial"/>
                <w:sz w:val="18"/>
                <w:szCs w:val="18"/>
                <w:lang w:val="it-IT"/>
              </w:rPr>
              <w:t xml:space="preserve">Decreti </w:t>
            </w:r>
            <w:r w:rsidR="00577BE5" w:rsidRPr="00F5196E">
              <w:rPr>
                <w:rFonts w:ascii="Arial" w:hAnsi="Arial" w:cs="Arial"/>
                <w:sz w:val="18"/>
                <w:szCs w:val="18"/>
                <w:lang w:val="it-IT"/>
              </w:rPr>
              <w:t>in via d’urgenza),</w:t>
            </w:r>
            <w:r w:rsidRPr="00F5196E">
              <w:rPr>
                <w:rFonts w:ascii="Arial" w:hAnsi="Arial" w:cs="Arial"/>
                <w:sz w:val="18"/>
                <w:szCs w:val="18"/>
                <w:lang w:val="it-IT"/>
              </w:rPr>
              <w:t xml:space="preserve"> repertorio, supporto redazione bando per trasmissione documentazione in Ateneo. </w:t>
            </w:r>
            <w:r w:rsidRPr="00F5196E">
              <w:t xml:space="preserve"> </w:t>
            </w:r>
            <w:r w:rsidRPr="00F5196E">
              <w:rPr>
                <w:rFonts w:ascii="Arial" w:hAnsi="Arial" w:cs="Arial"/>
                <w:sz w:val="18"/>
                <w:szCs w:val="18"/>
                <w:lang w:val="it-IT"/>
              </w:rPr>
              <w:t>Supporto tecnico-amministrativo, protocollo per dichiarazione del docente per la presa di servizio o proroga del borsista e trasmissione in Ateneo.</w:t>
            </w:r>
            <w:r w:rsidR="006872B0">
              <w:rPr>
                <w:rFonts w:ascii="Arial" w:hAnsi="Arial" w:cs="Arial"/>
                <w:sz w:val="18"/>
                <w:szCs w:val="18"/>
                <w:lang w:val="it-IT"/>
              </w:rPr>
              <w:t xml:space="preserve"> Proposta nomina commissione.</w:t>
            </w:r>
            <w:r w:rsidRPr="00F5196E">
              <w:rPr>
                <w:rFonts w:ascii="Arial" w:hAnsi="Arial" w:cs="Arial"/>
                <w:sz w:val="18"/>
                <w:szCs w:val="18"/>
                <w:lang w:val="it-IT"/>
              </w:rPr>
              <w:t xml:space="preserve"> Supporto tecnico-amministrativo, protocollo per dichiarazione del docente per </w:t>
            </w:r>
            <w:r w:rsidRPr="00F5196E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 xml:space="preserve">l’interruzione dell’attività del borsista e trasmissione in Ateneo. </w:t>
            </w:r>
            <w:r w:rsidRPr="00F5196E">
              <w:t>T</w:t>
            </w:r>
            <w:proofErr w:type="spellStart"/>
            <w:r w:rsidRPr="00F5196E">
              <w:rPr>
                <w:rFonts w:ascii="Arial" w:hAnsi="Arial" w:cs="Arial"/>
                <w:sz w:val="18"/>
                <w:szCs w:val="18"/>
                <w:lang w:val="it-IT"/>
              </w:rPr>
              <w:t>rasferimento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  <w:lang w:val="it-IT"/>
              </w:rPr>
              <w:t xml:space="preserve"> fondi in Ateneo per borsisti,</w:t>
            </w:r>
            <w:r w:rsidRPr="00F5196E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archivio </w:t>
            </w:r>
            <w:r w:rsidR="002F42CD" w:rsidRPr="00F5196E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digitale</w:t>
            </w:r>
          </w:p>
        </w:tc>
        <w:tc>
          <w:tcPr>
            <w:tcW w:w="729" w:type="pct"/>
          </w:tcPr>
          <w:p w14:paraId="43C7BD00" w14:textId="70251378" w:rsidR="0092532F" w:rsidRPr="00F5196E" w:rsidRDefault="00FD13E6" w:rsidP="006241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196E">
              <w:rPr>
                <w:rFonts w:ascii="Arial" w:hAnsi="Arial" w:cs="Arial"/>
                <w:sz w:val="18"/>
                <w:szCs w:val="18"/>
              </w:rPr>
              <w:lastRenderedPageBreak/>
              <w:t>D</w:t>
            </w:r>
            <w:r w:rsidR="007A2E4C" w:rsidRPr="00F5196E">
              <w:rPr>
                <w:rFonts w:ascii="Arial" w:hAnsi="Arial" w:cs="Arial"/>
                <w:sz w:val="18"/>
                <w:szCs w:val="18"/>
              </w:rPr>
              <w:t>ocente</w:t>
            </w:r>
            <w:proofErr w:type="spellEnd"/>
            <w:r w:rsidR="00624118">
              <w:rPr>
                <w:rFonts w:ascii="Arial" w:hAnsi="Arial" w:cs="Arial"/>
                <w:sz w:val="18"/>
                <w:szCs w:val="18"/>
              </w:rPr>
              <w:t xml:space="preserve">, Giunta di </w:t>
            </w:r>
            <w:proofErr w:type="spellStart"/>
            <w:r w:rsidR="00624118">
              <w:rPr>
                <w:rFonts w:ascii="Arial" w:hAnsi="Arial" w:cs="Arial"/>
                <w:sz w:val="18"/>
                <w:szCs w:val="18"/>
              </w:rPr>
              <w:t>Dipartimento</w:t>
            </w:r>
            <w:proofErr w:type="spellEnd"/>
            <w:r w:rsidR="0062411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24118" w:rsidRPr="002205D3">
              <w:rPr>
                <w:rFonts w:ascii="Arial" w:hAnsi="Arial" w:cs="Arial"/>
                <w:sz w:val="18"/>
                <w:szCs w:val="18"/>
                <w:lang w:val="it-IT"/>
              </w:rPr>
              <w:t xml:space="preserve">Servizio </w:t>
            </w:r>
            <w:r w:rsidR="00624118">
              <w:rPr>
                <w:rFonts w:ascii="Arial" w:hAnsi="Arial" w:cs="Arial"/>
                <w:sz w:val="18"/>
                <w:szCs w:val="18"/>
                <w:lang w:val="it-IT"/>
              </w:rPr>
              <w:t>dottorati, borse di studio, contratti e assegni di ricerca di Ateneo, Servizio trattamenti economici di Ateneo, enti esterni pubblici o privati</w:t>
            </w:r>
          </w:p>
        </w:tc>
        <w:tc>
          <w:tcPr>
            <w:tcW w:w="478" w:type="pct"/>
          </w:tcPr>
          <w:p w14:paraId="60AA86F5" w14:textId="6956A935" w:rsidR="0092532F" w:rsidRPr="00F5196E" w:rsidRDefault="00E03B69" w:rsidP="00E03B69">
            <w:pPr>
              <w:pStyle w:val="TableParagraph"/>
              <w:spacing w:before="67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Richiesta istituzione/rinnovo borse di studio</w:t>
            </w:r>
            <w:r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5B2A" w:rsidRPr="00F5196E">
              <w:rPr>
                <w:rFonts w:ascii="Arial" w:hAnsi="Arial" w:cs="Arial"/>
                <w:sz w:val="18"/>
                <w:szCs w:val="18"/>
              </w:rPr>
              <w:t>Ateneo</w:t>
            </w:r>
          </w:p>
        </w:tc>
        <w:tc>
          <w:tcPr>
            <w:tcW w:w="457" w:type="pct"/>
          </w:tcPr>
          <w:p w14:paraId="09085CAB" w14:textId="09E76E0F" w:rsidR="0092532F" w:rsidRPr="00F5196E" w:rsidRDefault="00E03B69" w:rsidP="00E03B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Istituzione/rinnovo borse di ricerca e trasferimento fondi</w:t>
            </w:r>
          </w:p>
        </w:tc>
        <w:tc>
          <w:tcPr>
            <w:tcW w:w="837" w:type="pct"/>
          </w:tcPr>
          <w:p w14:paraId="20D7C2AC" w14:textId="255DE5F6" w:rsidR="0092532F" w:rsidRPr="00F5196E" w:rsidRDefault="00FD13E6" w:rsidP="005D10D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196E">
              <w:rPr>
                <w:rFonts w:ascii="Arial" w:hAnsi="Arial" w:cs="Arial"/>
                <w:sz w:val="18"/>
                <w:szCs w:val="18"/>
              </w:rPr>
              <w:t>Regolamento</w:t>
            </w:r>
            <w:proofErr w:type="spellEnd"/>
            <w:r w:rsidRPr="00F519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196E">
              <w:rPr>
                <w:rFonts w:ascii="Arial" w:hAnsi="Arial" w:cs="Arial"/>
                <w:sz w:val="18"/>
                <w:szCs w:val="18"/>
              </w:rPr>
              <w:t>Unifg</w:t>
            </w:r>
            <w:proofErr w:type="spellEnd"/>
          </w:p>
        </w:tc>
        <w:tc>
          <w:tcPr>
            <w:tcW w:w="771" w:type="pct"/>
          </w:tcPr>
          <w:p w14:paraId="1053FCF4" w14:textId="77777777" w:rsidR="0092532F" w:rsidRPr="00F365CB" w:rsidRDefault="0092532F" w:rsidP="005E1175">
            <w:pPr>
              <w:pStyle w:val="TableParagraph"/>
              <w:spacing w:before="3"/>
              <w:ind w:left="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F37" w:rsidRPr="00BB0344" w14:paraId="75B1E6AA" w14:textId="77777777" w:rsidTr="0012760D">
        <w:trPr>
          <w:trHeight w:val="251"/>
        </w:trPr>
        <w:tc>
          <w:tcPr>
            <w:tcW w:w="534" w:type="pct"/>
          </w:tcPr>
          <w:p w14:paraId="266759E7" w14:textId="05754CEB" w:rsidR="00FA7233" w:rsidRPr="00A17E7F" w:rsidRDefault="00A17E7F" w:rsidP="00ED7973">
            <w:pPr>
              <w:pStyle w:val="TableParagraph"/>
              <w:spacing w:before="67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A17E7F">
              <w:rPr>
                <w:rFonts w:ascii="Arial" w:hAnsi="Arial" w:cs="Arial"/>
                <w:sz w:val="18"/>
                <w:szCs w:val="18"/>
              </w:rPr>
              <w:t>19</w:t>
            </w:r>
            <w:r w:rsidR="00ED7973"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D7973" w:rsidRPr="00A17E7F">
              <w:rPr>
                <w:rFonts w:ascii="Arial" w:hAnsi="Arial" w:cs="Arial"/>
                <w:sz w:val="18"/>
                <w:szCs w:val="18"/>
              </w:rPr>
              <w:t>gestione</w:t>
            </w:r>
            <w:proofErr w:type="spellEnd"/>
            <w:r w:rsidR="00ED7973"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D7973" w:rsidRPr="00A17E7F">
              <w:rPr>
                <w:rFonts w:ascii="Arial" w:hAnsi="Arial" w:cs="Arial"/>
                <w:sz w:val="18"/>
                <w:szCs w:val="18"/>
              </w:rPr>
              <w:t>richieste</w:t>
            </w:r>
            <w:proofErr w:type="spellEnd"/>
            <w:r w:rsidR="00ED7973"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D7973" w:rsidRPr="00A17E7F">
              <w:rPr>
                <w:rFonts w:ascii="Arial" w:hAnsi="Arial" w:cs="Arial"/>
                <w:sz w:val="18"/>
                <w:szCs w:val="18"/>
              </w:rPr>
              <w:t>nulla</w:t>
            </w:r>
            <w:proofErr w:type="spellEnd"/>
            <w:r w:rsidR="00ED7973"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D7973" w:rsidRPr="00A17E7F">
              <w:rPr>
                <w:rFonts w:ascii="Arial" w:hAnsi="Arial" w:cs="Arial"/>
                <w:sz w:val="18"/>
                <w:szCs w:val="18"/>
              </w:rPr>
              <w:t>osta</w:t>
            </w:r>
            <w:proofErr w:type="spellEnd"/>
            <w:r w:rsidR="00ED7973"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D7973" w:rsidRPr="00A17E7F">
              <w:rPr>
                <w:rFonts w:ascii="Arial" w:hAnsi="Arial" w:cs="Arial"/>
                <w:sz w:val="18"/>
                <w:szCs w:val="18"/>
              </w:rPr>
              <w:t>borsisti</w:t>
            </w:r>
            <w:proofErr w:type="spellEnd"/>
          </w:p>
        </w:tc>
        <w:tc>
          <w:tcPr>
            <w:tcW w:w="1193" w:type="pct"/>
          </w:tcPr>
          <w:p w14:paraId="65F0C7BC" w14:textId="0E114C4C" w:rsidR="00FA7233" w:rsidRPr="00A17E7F" w:rsidRDefault="00ED7973" w:rsidP="00577BE5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Acquisizione</w:t>
            </w:r>
            <w:proofErr w:type="spellEnd"/>
            <w:r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richiesta</w:t>
            </w:r>
            <w:proofErr w:type="spellEnd"/>
            <w:r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nulla</w:t>
            </w:r>
            <w:proofErr w:type="spellEnd"/>
            <w:r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osta</w:t>
            </w:r>
            <w:proofErr w:type="spellEnd"/>
            <w:r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attività</w:t>
            </w:r>
            <w:proofErr w:type="spellEnd"/>
            <w:r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lavorativa</w:t>
            </w:r>
            <w:proofErr w:type="spellEnd"/>
            <w:r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borsisti</w:t>
            </w:r>
            <w:proofErr w:type="spellEnd"/>
            <w:r w:rsidRPr="00A17E7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32E10" w:rsidRPr="00A17E7F">
              <w:rPr>
                <w:rFonts w:ascii="Arial" w:hAnsi="Arial" w:cs="Arial"/>
                <w:sz w:val="18"/>
                <w:szCs w:val="18"/>
              </w:rPr>
              <w:t>Protocollo</w:t>
            </w:r>
            <w:proofErr w:type="spellEnd"/>
            <w:r w:rsidRPr="00A17E7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istruttoria</w:t>
            </w:r>
            <w:proofErr w:type="spellEnd"/>
            <w:r w:rsidRPr="00A17E7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predisposizione</w:t>
            </w:r>
            <w:proofErr w:type="spellEnd"/>
            <w:r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Delibere</w:t>
            </w:r>
            <w:proofErr w:type="spellEnd"/>
            <w:r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7BE5" w:rsidRPr="00A17E7F">
              <w:rPr>
                <w:rFonts w:ascii="Arial" w:hAnsi="Arial" w:cs="Arial"/>
                <w:sz w:val="18"/>
                <w:szCs w:val="18"/>
              </w:rPr>
              <w:t xml:space="preserve">(o </w:t>
            </w: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Decreti</w:t>
            </w:r>
            <w:proofErr w:type="spellEnd"/>
            <w:r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7BE5" w:rsidRPr="00A17E7F">
              <w:rPr>
                <w:rFonts w:ascii="Arial" w:hAnsi="Arial" w:cs="Arial"/>
                <w:sz w:val="18"/>
                <w:szCs w:val="18"/>
              </w:rPr>
              <w:t xml:space="preserve">in via </w:t>
            </w:r>
            <w:proofErr w:type="spellStart"/>
            <w:r w:rsidR="00577BE5" w:rsidRPr="00A17E7F">
              <w:rPr>
                <w:rFonts w:ascii="Arial" w:hAnsi="Arial" w:cs="Arial"/>
                <w:sz w:val="18"/>
                <w:szCs w:val="18"/>
              </w:rPr>
              <w:t>d’urgenza</w:t>
            </w:r>
            <w:proofErr w:type="spellEnd"/>
            <w:r w:rsidR="00577BE5" w:rsidRPr="00A17E7F">
              <w:rPr>
                <w:rFonts w:ascii="Arial" w:hAnsi="Arial" w:cs="Arial"/>
                <w:sz w:val="18"/>
                <w:szCs w:val="18"/>
              </w:rPr>
              <w:t>),</w:t>
            </w:r>
            <w:r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repertorio</w:t>
            </w:r>
            <w:proofErr w:type="spellEnd"/>
            <w:r w:rsidRPr="00A17E7F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trasmissione</w:t>
            </w:r>
            <w:proofErr w:type="spellEnd"/>
            <w:r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77BE5" w:rsidRPr="00A17E7F">
              <w:rPr>
                <w:rFonts w:ascii="Arial" w:hAnsi="Arial" w:cs="Arial"/>
                <w:sz w:val="18"/>
                <w:szCs w:val="18"/>
              </w:rPr>
              <w:t>a</w:t>
            </w:r>
            <w:r w:rsidRPr="00A17E7F">
              <w:rPr>
                <w:rFonts w:ascii="Arial" w:hAnsi="Arial" w:cs="Arial"/>
                <w:sz w:val="18"/>
                <w:szCs w:val="18"/>
              </w:rPr>
              <w:t>tti</w:t>
            </w:r>
            <w:proofErr w:type="spellEnd"/>
            <w:r w:rsidRPr="00A17E7F">
              <w:rPr>
                <w:rFonts w:ascii="Arial" w:hAnsi="Arial" w:cs="Arial"/>
                <w:sz w:val="18"/>
                <w:szCs w:val="18"/>
              </w:rPr>
              <w:t xml:space="preserve">  in Ateneo,</w:t>
            </w:r>
            <w:r w:rsidRPr="00A17E7F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archivio </w:t>
            </w:r>
            <w:r w:rsidR="002E4511" w:rsidRPr="00A17E7F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digitale</w:t>
            </w:r>
            <w:r w:rsidR="0015600C" w:rsidRPr="00A17E7F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 xml:space="preserve"> </w:t>
            </w:r>
            <w:r w:rsidRPr="00A17E7F">
              <w:rPr>
                <w:rFonts w:ascii="Arial" w:hAnsi="Arial" w:cs="Arial"/>
                <w:w w:val="105"/>
                <w:sz w:val="18"/>
                <w:szCs w:val="18"/>
                <w:lang w:val="it-IT"/>
              </w:rPr>
              <w:t>(e cartaceo laddove necessario)</w:t>
            </w:r>
          </w:p>
        </w:tc>
        <w:tc>
          <w:tcPr>
            <w:tcW w:w="729" w:type="pct"/>
          </w:tcPr>
          <w:p w14:paraId="612B7450" w14:textId="24C5E4F0" w:rsidR="00FA7233" w:rsidRPr="00A17E7F" w:rsidRDefault="00624118" w:rsidP="006241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Borsista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Giunta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Dipartimento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 </w:t>
            </w:r>
            <w:r w:rsidRPr="002205D3">
              <w:rPr>
                <w:rFonts w:ascii="Arial" w:hAnsi="Arial" w:cs="Arial"/>
                <w:sz w:val="18"/>
                <w:szCs w:val="18"/>
                <w:lang w:val="it-IT"/>
              </w:rPr>
              <w:t xml:space="preserve">Servizio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dottorati, borse di studio, contratti e assegni di ricerca di Ateneo,</w:t>
            </w:r>
          </w:p>
        </w:tc>
        <w:tc>
          <w:tcPr>
            <w:tcW w:w="478" w:type="pct"/>
          </w:tcPr>
          <w:p w14:paraId="5B1A10B4" w14:textId="460474B3" w:rsidR="00FA7233" w:rsidRPr="00A17E7F" w:rsidRDefault="00E03B69" w:rsidP="00E03B69">
            <w:pPr>
              <w:pStyle w:val="TableParagraph"/>
              <w:spacing w:before="67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richiesta nulla osta borsista</w:t>
            </w:r>
          </w:p>
        </w:tc>
        <w:tc>
          <w:tcPr>
            <w:tcW w:w="457" w:type="pct"/>
          </w:tcPr>
          <w:p w14:paraId="11FFBBF6" w14:textId="0E21FF21" w:rsidR="00FA7233" w:rsidRPr="00A17E7F" w:rsidRDefault="00E03B69" w:rsidP="00E03B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Concessione nulla osta borsista</w:t>
            </w:r>
          </w:p>
        </w:tc>
        <w:tc>
          <w:tcPr>
            <w:tcW w:w="837" w:type="pct"/>
          </w:tcPr>
          <w:p w14:paraId="1ADA756E" w14:textId="77777777" w:rsidR="00FA7233" w:rsidRPr="00A17E7F" w:rsidRDefault="007B3769" w:rsidP="005D10D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Regolamento</w:t>
            </w:r>
            <w:proofErr w:type="spellEnd"/>
            <w:r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Unifg</w:t>
            </w:r>
            <w:proofErr w:type="spellEnd"/>
          </w:p>
        </w:tc>
        <w:tc>
          <w:tcPr>
            <w:tcW w:w="771" w:type="pct"/>
          </w:tcPr>
          <w:p w14:paraId="49D7C51E" w14:textId="77777777" w:rsidR="00FA7233" w:rsidRPr="00F365CB" w:rsidRDefault="00FA7233" w:rsidP="005E1175">
            <w:pPr>
              <w:pStyle w:val="TableParagraph"/>
              <w:spacing w:before="3"/>
              <w:ind w:left="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F37" w:rsidRPr="00BB0344" w14:paraId="4A193BCC" w14:textId="77777777" w:rsidTr="0012760D">
        <w:trPr>
          <w:trHeight w:val="251"/>
        </w:trPr>
        <w:tc>
          <w:tcPr>
            <w:tcW w:w="534" w:type="pct"/>
          </w:tcPr>
          <w:p w14:paraId="44EAEEA2" w14:textId="37282E38" w:rsidR="00FA7233" w:rsidRPr="00A17E7F" w:rsidRDefault="00FA7233" w:rsidP="00624118">
            <w:pPr>
              <w:pStyle w:val="TableParagraph"/>
              <w:spacing w:before="67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A17E7F">
              <w:rPr>
                <w:rFonts w:ascii="Arial" w:hAnsi="Arial" w:cs="Arial"/>
                <w:sz w:val="18"/>
                <w:szCs w:val="18"/>
              </w:rPr>
              <w:t>2</w:t>
            </w:r>
            <w:r w:rsidR="00A17E7F" w:rsidRPr="00A17E7F">
              <w:rPr>
                <w:rFonts w:ascii="Arial" w:hAnsi="Arial" w:cs="Arial"/>
                <w:sz w:val="18"/>
                <w:szCs w:val="18"/>
              </w:rPr>
              <w:t>0</w:t>
            </w:r>
            <w:r w:rsidR="00ED7973" w:rsidRPr="00A17E7F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624118">
              <w:rPr>
                <w:rFonts w:ascii="Arial" w:hAnsi="Arial" w:cs="Arial"/>
                <w:sz w:val="18"/>
                <w:szCs w:val="18"/>
                <w:lang w:val="it-IT"/>
              </w:rPr>
              <w:t>gestione dei processi relativi al</w:t>
            </w:r>
            <w:r w:rsidR="00A17E7F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ED7973" w:rsidRPr="00A17E7F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A17E7F">
              <w:rPr>
                <w:rFonts w:ascii="Arial" w:hAnsi="Arial" w:cs="Arial"/>
                <w:sz w:val="18"/>
                <w:szCs w:val="18"/>
                <w:lang w:val="it-IT"/>
              </w:rPr>
              <w:t>DATA BASE</w:t>
            </w:r>
            <w:r w:rsidR="00ED7973" w:rsidRPr="00A17E7F">
              <w:rPr>
                <w:rFonts w:ascii="Arial" w:hAnsi="Arial" w:cs="Arial"/>
                <w:sz w:val="18"/>
                <w:szCs w:val="18"/>
                <w:lang w:val="it-IT"/>
              </w:rPr>
              <w:t xml:space="preserve"> assegni di ricerca</w:t>
            </w:r>
            <w:r w:rsidR="00A17E7F">
              <w:rPr>
                <w:rFonts w:ascii="Arial" w:hAnsi="Arial" w:cs="Arial"/>
                <w:sz w:val="18"/>
                <w:szCs w:val="18"/>
                <w:lang w:val="it-IT"/>
              </w:rPr>
              <w:t xml:space="preserve"> e borse di studio</w:t>
            </w:r>
            <w:r w:rsidR="00ED7973" w:rsidRPr="00A17E7F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1193" w:type="pct"/>
          </w:tcPr>
          <w:p w14:paraId="03D1A5D5" w14:textId="3713BE16" w:rsidR="00ED7973" w:rsidRPr="00A17E7F" w:rsidRDefault="00624118" w:rsidP="00ED7973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Progettazione, monitoraggio,</w:t>
            </w:r>
            <w:r w:rsidR="00ED7973" w:rsidRPr="00A17E7F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organizzazione e aggiornamento DATA BASE</w:t>
            </w:r>
            <w:r w:rsidR="00ED7973" w:rsidRPr="00A17E7F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  <w:p w14:paraId="1CD37BDA" w14:textId="1D1574C2" w:rsidR="00FA7233" w:rsidRPr="00A17E7F" w:rsidRDefault="00FA7233" w:rsidP="0015600C">
            <w:pPr>
              <w:pStyle w:val="TableParagraph"/>
              <w:ind w:lef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784318C2" w14:textId="77777777" w:rsidR="00FA7233" w:rsidRPr="00A17E7F" w:rsidRDefault="00ED7973" w:rsidP="005E11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Docente</w:t>
            </w:r>
            <w:proofErr w:type="spellEnd"/>
          </w:p>
        </w:tc>
        <w:tc>
          <w:tcPr>
            <w:tcW w:w="478" w:type="pct"/>
          </w:tcPr>
          <w:p w14:paraId="4119BE04" w14:textId="0373ABB7" w:rsidR="00FA7233" w:rsidRPr="00A17E7F" w:rsidRDefault="00AE40AF" w:rsidP="00AD63B6">
            <w:pPr>
              <w:pStyle w:val="TableParagraph"/>
              <w:spacing w:before="67"/>
              <w:ind w:left="2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Richiesta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monitoraggio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assegni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borse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studio</w:t>
            </w:r>
          </w:p>
        </w:tc>
        <w:tc>
          <w:tcPr>
            <w:tcW w:w="457" w:type="pct"/>
          </w:tcPr>
          <w:p w14:paraId="139B7CE4" w14:textId="123382DE" w:rsidR="00FA7233" w:rsidRPr="00A17E7F" w:rsidRDefault="00AE40AF" w:rsidP="005D10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monitoraggio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assegni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borse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studio</w:t>
            </w:r>
          </w:p>
        </w:tc>
        <w:tc>
          <w:tcPr>
            <w:tcW w:w="837" w:type="pct"/>
          </w:tcPr>
          <w:p w14:paraId="4F12FDB6" w14:textId="1F8C064E" w:rsidR="00FA7233" w:rsidRPr="00A17E7F" w:rsidRDefault="007B3769" w:rsidP="00A17E7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7E7F">
              <w:rPr>
                <w:rFonts w:ascii="Arial" w:hAnsi="Arial" w:cs="Arial"/>
                <w:sz w:val="18"/>
                <w:szCs w:val="18"/>
              </w:rPr>
              <w:t>Regolamento</w:t>
            </w:r>
            <w:proofErr w:type="spellEnd"/>
            <w:r w:rsidR="00895651" w:rsidRPr="00A17E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17E7F">
              <w:rPr>
                <w:rFonts w:ascii="Arial" w:hAnsi="Arial" w:cs="Arial"/>
                <w:sz w:val="18"/>
                <w:szCs w:val="18"/>
              </w:rPr>
              <w:t>Unifg</w:t>
            </w:r>
            <w:proofErr w:type="spellEnd"/>
          </w:p>
        </w:tc>
        <w:tc>
          <w:tcPr>
            <w:tcW w:w="771" w:type="pct"/>
          </w:tcPr>
          <w:p w14:paraId="269C0284" w14:textId="77777777" w:rsidR="00FA7233" w:rsidRPr="00F365CB" w:rsidRDefault="00FA7233" w:rsidP="005E1175">
            <w:pPr>
              <w:pStyle w:val="TableParagraph"/>
              <w:spacing w:before="3"/>
              <w:ind w:left="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17E3A4" w14:textId="77777777" w:rsidR="00383FE4" w:rsidRPr="00383FE4" w:rsidRDefault="009B210F" w:rsidP="00383FE4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eastAsia="Calibri" w:hAnsi="Arial" w:cs="Arial"/>
          <w:bCs w:val="0"/>
          <w:sz w:val="18"/>
          <w:szCs w:val="18"/>
          <w:lang w:eastAsia="en-US"/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383FE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ome: </w:t>
      </w:r>
      <w:r w:rsidR="00383FE4"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>denominazione del Processo</w:t>
      </w:r>
    </w:p>
    <w:p w14:paraId="4084DEF3" w14:textId="77777777" w:rsidR="00383FE4" w:rsidRPr="00383FE4" w:rsidRDefault="00383FE4" w:rsidP="00383FE4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eastAsia="Calibri" w:hAnsi="Arial" w:cs="Arial"/>
          <w:bCs w:val="0"/>
          <w:sz w:val="18"/>
          <w:szCs w:val="18"/>
          <w:lang w:eastAsia="en-US"/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Descrizione: 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>dettagliata descrizione del Processo nel caso in cui la denominazione non fosse già sufficientemente esaustiva</w:t>
      </w:r>
    </w:p>
    <w:p w14:paraId="4469D7FC" w14:textId="77777777" w:rsidR="00383FE4" w:rsidRPr="00383FE4" w:rsidRDefault="00383FE4" w:rsidP="00383FE4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eastAsia="Calibri" w:hAnsi="Arial" w:cs="Arial"/>
          <w:bCs w:val="0"/>
          <w:sz w:val="18"/>
          <w:szCs w:val="18"/>
          <w:lang w:eastAsia="en-US"/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Cliente: </w:t>
      </w:r>
      <w:r>
        <w:rPr>
          <w:rFonts w:ascii="Arial" w:eastAsia="Calibri" w:hAnsi="Arial" w:cs="Arial"/>
          <w:bCs w:val="0"/>
          <w:sz w:val="18"/>
          <w:szCs w:val="18"/>
          <w:lang w:eastAsia="en-US"/>
        </w:rPr>
        <w:t>destinatari eventuali del P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>rocesso o soggetti esterni che intervengono nel processo</w:t>
      </w:r>
    </w:p>
    <w:p w14:paraId="2B8FB1DE" w14:textId="77777777" w:rsidR="00383FE4" w:rsidRDefault="00383FE4" w:rsidP="00383FE4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Input: 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 xml:space="preserve">‘fattore di </w:t>
      </w:r>
      <w:proofErr w:type="spellStart"/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>innesco’</w:t>
      </w:r>
      <w:proofErr w:type="spellEnd"/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 xml:space="preserve"> del </w:t>
      </w:r>
      <w:r>
        <w:rPr>
          <w:rFonts w:ascii="Arial" w:eastAsia="Calibri" w:hAnsi="Arial" w:cs="Arial"/>
          <w:bCs w:val="0"/>
          <w:sz w:val="18"/>
          <w:szCs w:val="18"/>
          <w:lang w:eastAsia="en-US"/>
        </w:rPr>
        <w:t>P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 xml:space="preserve">rocesso (ad esempio, richiesta o istanza dell’utente e </w:t>
      </w:r>
      <w:proofErr w:type="spellStart"/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>cosi</w:t>
      </w:r>
      <w:proofErr w:type="spellEnd"/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 xml:space="preserve"> via)</w:t>
      </w:r>
    </w:p>
    <w:p w14:paraId="42A76AE3" w14:textId="77777777" w:rsidR="00383FE4" w:rsidRPr="00383FE4" w:rsidRDefault="00383FE4" w:rsidP="00383FE4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eastAsia="Calibri" w:hAnsi="Arial" w:cs="Arial"/>
          <w:bCs w:val="0"/>
          <w:sz w:val="18"/>
          <w:szCs w:val="18"/>
          <w:lang w:eastAsia="en-US"/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Output: 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 xml:space="preserve">risultato finale o prodotto finale del </w:t>
      </w:r>
      <w:r>
        <w:rPr>
          <w:rFonts w:ascii="Arial" w:eastAsia="Calibri" w:hAnsi="Arial" w:cs="Arial"/>
          <w:bCs w:val="0"/>
          <w:sz w:val="18"/>
          <w:szCs w:val="18"/>
          <w:lang w:eastAsia="en-US"/>
        </w:rPr>
        <w:t>P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>rocesso (che può anche essere un semplice corretto adempimento di una disposizione di legge)</w:t>
      </w:r>
    </w:p>
    <w:p w14:paraId="2BBC6D1E" w14:textId="77777777" w:rsidR="009B210F" w:rsidRDefault="009B210F" w:rsidP="00383FE4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Riferimenti normativi: </w:t>
      </w:r>
      <w:r>
        <w:rPr>
          <w:rFonts w:ascii="Arial" w:eastAsia="Calibri" w:hAnsi="Arial" w:cs="Arial"/>
          <w:bCs w:val="0"/>
          <w:sz w:val="18"/>
          <w:szCs w:val="18"/>
          <w:lang w:eastAsia="en-US"/>
        </w:rPr>
        <w:t>principali norme di riferimento del processo (norme generali di legge e/o norme regolamentari di Ateneo)</w:t>
      </w:r>
    </w:p>
    <w:p w14:paraId="76B2EBE4" w14:textId="77777777" w:rsidR="00383FE4" w:rsidRPr="00383FE4" w:rsidRDefault="00383FE4" w:rsidP="00383FE4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eastAsia="Calibri" w:hAnsi="Arial" w:cs="Arial"/>
          <w:bCs w:val="0"/>
          <w:sz w:val="18"/>
          <w:szCs w:val="18"/>
          <w:lang w:eastAsia="en-US"/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Note: 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>eventuali indicazioni aggiuntive</w:t>
      </w:r>
      <w:r>
        <w:rPr>
          <w:rFonts w:ascii="Arial" w:eastAsia="Calibri" w:hAnsi="Arial" w:cs="Arial"/>
          <w:bCs w:val="0"/>
          <w:sz w:val="18"/>
          <w:szCs w:val="18"/>
          <w:lang w:eastAsia="en-US"/>
        </w:rPr>
        <w:t>,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 xml:space="preserve"> come</w:t>
      </w:r>
      <w:r>
        <w:rPr>
          <w:rFonts w:ascii="Arial" w:eastAsia="Calibri" w:hAnsi="Arial" w:cs="Arial"/>
          <w:bCs w:val="0"/>
          <w:sz w:val="18"/>
          <w:szCs w:val="18"/>
          <w:lang w:eastAsia="en-US"/>
        </w:rPr>
        <w:t>,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 xml:space="preserve"> ad esempio</w:t>
      </w:r>
      <w:r>
        <w:rPr>
          <w:rFonts w:ascii="Arial" w:eastAsia="Calibri" w:hAnsi="Arial" w:cs="Arial"/>
          <w:bCs w:val="0"/>
          <w:sz w:val="18"/>
          <w:szCs w:val="18"/>
          <w:lang w:eastAsia="en-US"/>
        </w:rPr>
        <w:t>,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 xml:space="preserve"> la necessità di svolgere il </w:t>
      </w:r>
      <w:r>
        <w:rPr>
          <w:rFonts w:ascii="Arial" w:eastAsia="Calibri" w:hAnsi="Arial" w:cs="Arial"/>
          <w:bCs w:val="0"/>
          <w:sz w:val="18"/>
          <w:szCs w:val="18"/>
          <w:lang w:eastAsia="en-US"/>
        </w:rPr>
        <w:t>P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>rocesso in collaborazione con altre Aree</w:t>
      </w:r>
    </w:p>
    <w:sectPr w:rsidR="00383FE4" w:rsidRPr="00383FE4" w:rsidSect="00383F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47859"/>
    <w:multiLevelType w:val="hybridMultilevel"/>
    <w:tmpl w:val="154C7890"/>
    <w:lvl w:ilvl="0" w:tplc="2D8A8790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3" w:hanging="360"/>
      </w:pPr>
    </w:lvl>
    <w:lvl w:ilvl="2" w:tplc="0410001B" w:tentative="1">
      <w:start w:val="1"/>
      <w:numFmt w:val="lowerRoman"/>
      <w:lvlText w:val="%3."/>
      <w:lvlJc w:val="right"/>
      <w:pPr>
        <w:ind w:left="1823" w:hanging="180"/>
      </w:pPr>
    </w:lvl>
    <w:lvl w:ilvl="3" w:tplc="0410000F" w:tentative="1">
      <w:start w:val="1"/>
      <w:numFmt w:val="decimal"/>
      <w:lvlText w:val="%4."/>
      <w:lvlJc w:val="left"/>
      <w:pPr>
        <w:ind w:left="2543" w:hanging="360"/>
      </w:pPr>
    </w:lvl>
    <w:lvl w:ilvl="4" w:tplc="04100019" w:tentative="1">
      <w:start w:val="1"/>
      <w:numFmt w:val="lowerLetter"/>
      <w:lvlText w:val="%5."/>
      <w:lvlJc w:val="left"/>
      <w:pPr>
        <w:ind w:left="3263" w:hanging="360"/>
      </w:pPr>
    </w:lvl>
    <w:lvl w:ilvl="5" w:tplc="0410001B" w:tentative="1">
      <w:start w:val="1"/>
      <w:numFmt w:val="lowerRoman"/>
      <w:lvlText w:val="%6."/>
      <w:lvlJc w:val="right"/>
      <w:pPr>
        <w:ind w:left="3983" w:hanging="180"/>
      </w:pPr>
    </w:lvl>
    <w:lvl w:ilvl="6" w:tplc="0410000F" w:tentative="1">
      <w:start w:val="1"/>
      <w:numFmt w:val="decimal"/>
      <w:lvlText w:val="%7."/>
      <w:lvlJc w:val="left"/>
      <w:pPr>
        <w:ind w:left="4703" w:hanging="360"/>
      </w:pPr>
    </w:lvl>
    <w:lvl w:ilvl="7" w:tplc="04100019" w:tentative="1">
      <w:start w:val="1"/>
      <w:numFmt w:val="lowerLetter"/>
      <w:lvlText w:val="%8."/>
      <w:lvlJc w:val="left"/>
      <w:pPr>
        <w:ind w:left="5423" w:hanging="360"/>
      </w:pPr>
    </w:lvl>
    <w:lvl w:ilvl="8" w:tplc="0410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67BF51C0"/>
    <w:multiLevelType w:val="hybridMultilevel"/>
    <w:tmpl w:val="DC94C852"/>
    <w:lvl w:ilvl="0" w:tplc="231C4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E4"/>
    <w:rsid w:val="00004865"/>
    <w:rsid w:val="000106EC"/>
    <w:rsid w:val="000159E4"/>
    <w:rsid w:val="0002190A"/>
    <w:rsid w:val="000255F0"/>
    <w:rsid w:val="00074C77"/>
    <w:rsid w:val="00084C36"/>
    <w:rsid w:val="000A1496"/>
    <w:rsid w:val="000A6795"/>
    <w:rsid w:val="000A7142"/>
    <w:rsid w:val="000C3738"/>
    <w:rsid w:val="000C5A6F"/>
    <w:rsid w:val="000D17F4"/>
    <w:rsid w:val="000D31C0"/>
    <w:rsid w:val="000D70D7"/>
    <w:rsid w:val="000D7DF3"/>
    <w:rsid w:val="000E3CF5"/>
    <w:rsid w:val="000F2365"/>
    <w:rsid w:val="0012102C"/>
    <w:rsid w:val="0012760D"/>
    <w:rsid w:val="001500DC"/>
    <w:rsid w:val="0015600C"/>
    <w:rsid w:val="001560A3"/>
    <w:rsid w:val="00172321"/>
    <w:rsid w:val="00173638"/>
    <w:rsid w:val="001953CE"/>
    <w:rsid w:val="001959EB"/>
    <w:rsid w:val="001A2F93"/>
    <w:rsid w:val="001A6CFD"/>
    <w:rsid w:val="001D1197"/>
    <w:rsid w:val="001D3968"/>
    <w:rsid w:val="001E186A"/>
    <w:rsid w:val="001E5769"/>
    <w:rsid w:val="001F4AE1"/>
    <w:rsid w:val="002024B4"/>
    <w:rsid w:val="00202952"/>
    <w:rsid w:val="00211E27"/>
    <w:rsid w:val="00213657"/>
    <w:rsid w:val="00215A57"/>
    <w:rsid w:val="00215DC8"/>
    <w:rsid w:val="002205D3"/>
    <w:rsid w:val="0027033E"/>
    <w:rsid w:val="002848F4"/>
    <w:rsid w:val="002B6466"/>
    <w:rsid w:val="002E4511"/>
    <w:rsid w:val="002F34F6"/>
    <w:rsid w:val="002F42CD"/>
    <w:rsid w:val="003040DE"/>
    <w:rsid w:val="0032453F"/>
    <w:rsid w:val="003332C2"/>
    <w:rsid w:val="00337E78"/>
    <w:rsid w:val="00347896"/>
    <w:rsid w:val="003679AA"/>
    <w:rsid w:val="00383FE4"/>
    <w:rsid w:val="00384016"/>
    <w:rsid w:val="00385DAE"/>
    <w:rsid w:val="003952E7"/>
    <w:rsid w:val="003955BF"/>
    <w:rsid w:val="003A2F7D"/>
    <w:rsid w:val="003C15E8"/>
    <w:rsid w:val="003D2D2D"/>
    <w:rsid w:val="003D71D2"/>
    <w:rsid w:val="003F009D"/>
    <w:rsid w:val="003F0AD5"/>
    <w:rsid w:val="003F7011"/>
    <w:rsid w:val="00404204"/>
    <w:rsid w:val="00416820"/>
    <w:rsid w:val="004308D7"/>
    <w:rsid w:val="00446AF1"/>
    <w:rsid w:val="00471BDA"/>
    <w:rsid w:val="004761DD"/>
    <w:rsid w:val="004A2CD0"/>
    <w:rsid w:val="004A51D6"/>
    <w:rsid w:val="004B6BD7"/>
    <w:rsid w:val="004D2AE5"/>
    <w:rsid w:val="004E2610"/>
    <w:rsid w:val="004E5616"/>
    <w:rsid w:val="00502DF6"/>
    <w:rsid w:val="005067EA"/>
    <w:rsid w:val="00510C4A"/>
    <w:rsid w:val="005157B9"/>
    <w:rsid w:val="00521570"/>
    <w:rsid w:val="00525179"/>
    <w:rsid w:val="00550B6F"/>
    <w:rsid w:val="00551C5C"/>
    <w:rsid w:val="005600C0"/>
    <w:rsid w:val="00561D1E"/>
    <w:rsid w:val="00577BE5"/>
    <w:rsid w:val="005803C8"/>
    <w:rsid w:val="00583F91"/>
    <w:rsid w:val="00594151"/>
    <w:rsid w:val="005A2E79"/>
    <w:rsid w:val="005C4AEB"/>
    <w:rsid w:val="005D10DE"/>
    <w:rsid w:val="005D1775"/>
    <w:rsid w:val="005D30AF"/>
    <w:rsid w:val="005D6D01"/>
    <w:rsid w:val="005E1175"/>
    <w:rsid w:val="005E1DCC"/>
    <w:rsid w:val="005E7AC4"/>
    <w:rsid w:val="005F28BA"/>
    <w:rsid w:val="005F31D1"/>
    <w:rsid w:val="005F6492"/>
    <w:rsid w:val="00600C54"/>
    <w:rsid w:val="006044FB"/>
    <w:rsid w:val="006068C1"/>
    <w:rsid w:val="00606A6B"/>
    <w:rsid w:val="006079ED"/>
    <w:rsid w:val="00624118"/>
    <w:rsid w:val="00636D04"/>
    <w:rsid w:val="00651A3C"/>
    <w:rsid w:val="006533B2"/>
    <w:rsid w:val="00667F71"/>
    <w:rsid w:val="006872B0"/>
    <w:rsid w:val="00697403"/>
    <w:rsid w:val="006F01CD"/>
    <w:rsid w:val="006F1CF3"/>
    <w:rsid w:val="007135FD"/>
    <w:rsid w:val="00773555"/>
    <w:rsid w:val="0078708B"/>
    <w:rsid w:val="00792379"/>
    <w:rsid w:val="007A2E4C"/>
    <w:rsid w:val="007A72E1"/>
    <w:rsid w:val="007B011F"/>
    <w:rsid w:val="007B3769"/>
    <w:rsid w:val="007C0B43"/>
    <w:rsid w:val="007C3C8C"/>
    <w:rsid w:val="007C499F"/>
    <w:rsid w:val="007D484A"/>
    <w:rsid w:val="00815424"/>
    <w:rsid w:val="00815CFC"/>
    <w:rsid w:val="008365B5"/>
    <w:rsid w:val="008404D8"/>
    <w:rsid w:val="00841A27"/>
    <w:rsid w:val="008431D0"/>
    <w:rsid w:val="00847F70"/>
    <w:rsid w:val="0085088A"/>
    <w:rsid w:val="008564C4"/>
    <w:rsid w:val="0086395C"/>
    <w:rsid w:val="00872764"/>
    <w:rsid w:val="00892A33"/>
    <w:rsid w:val="00895651"/>
    <w:rsid w:val="008C11DA"/>
    <w:rsid w:val="008F70B7"/>
    <w:rsid w:val="009026A2"/>
    <w:rsid w:val="009109D5"/>
    <w:rsid w:val="0092532F"/>
    <w:rsid w:val="009337EC"/>
    <w:rsid w:val="0094453C"/>
    <w:rsid w:val="00963633"/>
    <w:rsid w:val="00964D28"/>
    <w:rsid w:val="009653AB"/>
    <w:rsid w:val="00965B76"/>
    <w:rsid w:val="00981CAD"/>
    <w:rsid w:val="009A1D69"/>
    <w:rsid w:val="009B210F"/>
    <w:rsid w:val="009E0B2F"/>
    <w:rsid w:val="009F566B"/>
    <w:rsid w:val="009F5A3A"/>
    <w:rsid w:val="00A029CA"/>
    <w:rsid w:val="00A04F8B"/>
    <w:rsid w:val="00A1560D"/>
    <w:rsid w:val="00A17E7F"/>
    <w:rsid w:val="00A21216"/>
    <w:rsid w:val="00A3087F"/>
    <w:rsid w:val="00A444BF"/>
    <w:rsid w:val="00A44C11"/>
    <w:rsid w:val="00A47940"/>
    <w:rsid w:val="00A576B0"/>
    <w:rsid w:val="00A66745"/>
    <w:rsid w:val="00A93241"/>
    <w:rsid w:val="00A96BE4"/>
    <w:rsid w:val="00AD1DF6"/>
    <w:rsid w:val="00AD63B6"/>
    <w:rsid w:val="00AE40AF"/>
    <w:rsid w:val="00AF33C8"/>
    <w:rsid w:val="00AF408A"/>
    <w:rsid w:val="00B006C9"/>
    <w:rsid w:val="00B04362"/>
    <w:rsid w:val="00B31F03"/>
    <w:rsid w:val="00B32E10"/>
    <w:rsid w:val="00B3385D"/>
    <w:rsid w:val="00B3410A"/>
    <w:rsid w:val="00B36236"/>
    <w:rsid w:val="00B36768"/>
    <w:rsid w:val="00B47001"/>
    <w:rsid w:val="00B722DE"/>
    <w:rsid w:val="00B91270"/>
    <w:rsid w:val="00B92956"/>
    <w:rsid w:val="00B93F9D"/>
    <w:rsid w:val="00BA6984"/>
    <w:rsid w:val="00BB3013"/>
    <w:rsid w:val="00BB7283"/>
    <w:rsid w:val="00BC462A"/>
    <w:rsid w:val="00BD1225"/>
    <w:rsid w:val="00BD62A2"/>
    <w:rsid w:val="00BE030B"/>
    <w:rsid w:val="00BE1245"/>
    <w:rsid w:val="00C07F45"/>
    <w:rsid w:val="00C15B2A"/>
    <w:rsid w:val="00C160AE"/>
    <w:rsid w:val="00C2760A"/>
    <w:rsid w:val="00C52586"/>
    <w:rsid w:val="00C653F5"/>
    <w:rsid w:val="00C8028C"/>
    <w:rsid w:val="00C8107A"/>
    <w:rsid w:val="00C85D9E"/>
    <w:rsid w:val="00C91316"/>
    <w:rsid w:val="00C93907"/>
    <w:rsid w:val="00CA4F29"/>
    <w:rsid w:val="00CA7D8B"/>
    <w:rsid w:val="00CB586A"/>
    <w:rsid w:val="00CC0751"/>
    <w:rsid w:val="00CC5A77"/>
    <w:rsid w:val="00CD37B3"/>
    <w:rsid w:val="00CD5C20"/>
    <w:rsid w:val="00CE15E0"/>
    <w:rsid w:val="00CE3023"/>
    <w:rsid w:val="00CF13B6"/>
    <w:rsid w:val="00CF7BB4"/>
    <w:rsid w:val="00D06546"/>
    <w:rsid w:val="00D13940"/>
    <w:rsid w:val="00D1412C"/>
    <w:rsid w:val="00D3194D"/>
    <w:rsid w:val="00D350BF"/>
    <w:rsid w:val="00D51859"/>
    <w:rsid w:val="00D5699C"/>
    <w:rsid w:val="00D63E69"/>
    <w:rsid w:val="00D82D22"/>
    <w:rsid w:val="00D8643C"/>
    <w:rsid w:val="00D94E36"/>
    <w:rsid w:val="00D9621F"/>
    <w:rsid w:val="00DB1BF1"/>
    <w:rsid w:val="00DB65F1"/>
    <w:rsid w:val="00DB72A8"/>
    <w:rsid w:val="00DC60ED"/>
    <w:rsid w:val="00DD29DE"/>
    <w:rsid w:val="00DD3B1A"/>
    <w:rsid w:val="00DD6891"/>
    <w:rsid w:val="00DE613C"/>
    <w:rsid w:val="00DF0D92"/>
    <w:rsid w:val="00DF2F37"/>
    <w:rsid w:val="00DF6F74"/>
    <w:rsid w:val="00E016F3"/>
    <w:rsid w:val="00E03B69"/>
    <w:rsid w:val="00E064B3"/>
    <w:rsid w:val="00E178F3"/>
    <w:rsid w:val="00E33350"/>
    <w:rsid w:val="00E35194"/>
    <w:rsid w:val="00E60F59"/>
    <w:rsid w:val="00E6755F"/>
    <w:rsid w:val="00E7061D"/>
    <w:rsid w:val="00E70ECC"/>
    <w:rsid w:val="00E81B25"/>
    <w:rsid w:val="00EB174D"/>
    <w:rsid w:val="00EB3E04"/>
    <w:rsid w:val="00EB4913"/>
    <w:rsid w:val="00EB6614"/>
    <w:rsid w:val="00EB6977"/>
    <w:rsid w:val="00EC276F"/>
    <w:rsid w:val="00ED1A76"/>
    <w:rsid w:val="00ED6E63"/>
    <w:rsid w:val="00ED7973"/>
    <w:rsid w:val="00EF2788"/>
    <w:rsid w:val="00F14022"/>
    <w:rsid w:val="00F365CB"/>
    <w:rsid w:val="00F43DD7"/>
    <w:rsid w:val="00F45181"/>
    <w:rsid w:val="00F5196E"/>
    <w:rsid w:val="00F52004"/>
    <w:rsid w:val="00F64D2C"/>
    <w:rsid w:val="00F7481E"/>
    <w:rsid w:val="00F86E19"/>
    <w:rsid w:val="00F9356E"/>
    <w:rsid w:val="00F935BA"/>
    <w:rsid w:val="00FA2C0D"/>
    <w:rsid w:val="00FA7233"/>
    <w:rsid w:val="00FA7CF5"/>
    <w:rsid w:val="00FD13E6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9FCD"/>
  <w15:chartTrackingRefBased/>
  <w15:docId w15:val="{2A4EA76D-59F3-4899-8EBF-23E80D6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3FE4"/>
  </w:style>
  <w:style w:type="paragraph" w:styleId="Titolo3">
    <w:name w:val="heading 3"/>
    <w:basedOn w:val="Normale"/>
    <w:link w:val="Titolo3Carattere"/>
    <w:uiPriority w:val="9"/>
    <w:qFormat/>
    <w:rsid w:val="00383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F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3F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83FE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E675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E33A9-67EA-463B-A04F-1012989B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Paolo Campagna</dc:creator>
  <cp:keywords/>
  <dc:description/>
  <cp:lastModifiedBy>Domenico La Bella</cp:lastModifiedBy>
  <cp:revision>4</cp:revision>
  <dcterms:created xsi:type="dcterms:W3CDTF">2022-10-19T08:47:00Z</dcterms:created>
  <dcterms:modified xsi:type="dcterms:W3CDTF">2022-10-19T08:48:00Z</dcterms:modified>
</cp:coreProperties>
</file>